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5E460">
      <w:pPr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附件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：</w:t>
      </w:r>
    </w:p>
    <w:p w14:paraId="6F6005C7">
      <w:pPr>
        <w:jc w:val="center"/>
        <w:rPr>
          <w:rFonts w:hint="eastAsia" w:ascii="方正小标宋简体" w:eastAsia="方正小标宋简体"/>
          <w:sz w:val="36"/>
          <w:szCs w:val="28"/>
        </w:rPr>
      </w:pPr>
      <w:bookmarkStart w:id="0" w:name="_GoBack"/>
      <w:r>
        <w:rPr>
          <w:rFonts w:hint="eastAsia" w:ascii="方正小标宋简体" w:eastAsia="方正小标宋简体"/>
          <w:sz w:val="36"/>
          <w:szCs w:val="28"/>
          <w:lang w:eastAsia="zh-CN"/>
        </w:rPr>
        <w:t>暨南大学</w:t>
      </w:r>
      <w:r>
        <w:rPr>
          <w:rFonts w:hint="eastAsia" w:ascii="方正小标宋简体" w:eastAsia="方正小标宋简体"/>
          <w:sz w:val="36"/>
          <w:szCs w:val="28"/>
        </w:rPr>
        <w:t>思政课课堂教学质量评估表</w:t>
      </w:r>
    </w:p>
    <w:bookmarkEnd w:id="0"/>
    <w:p w14:paraId="51619FE7">
      <w:pPr>
        <w:pStyle w:val="2"/>
        <w:spacing w:before="65" w:line="230" w:lineRule="auto"/>
        <w:ind w:left="719"/>
        <w:rPr>
          <w:rFonts w:hint="eastAsia"/>
        </w:rPr>
      </w:pPr>
      <w:r>
        <w:rPr>
          <w:rFonts w:hint="eastAsia"/>
          <w:spacing w:val="3"/>
          <w:lang w:eastAsia="zh-CN"/>
        </w:rPr>
        <w:t>评估单位</w:t>
      </w:r>
      <w:r>
        <w:rPr>
          <w:spacing w:val="3"/>
        </w:rPr>
        <w:t>:</w:t>
      </w:r>
      <w:r>
        <w:rPr>
          <w:spacing w:val="7"/>
        </w:rPr>
        <w:t xml:space="preserve">          </w:t>
      </w:r>
      <w:r>
        <w:rPr>
          <w:rFonts w:hint="eastAsia"/>
          <w:spacing w:val="7"/>
          <w:lang w:val="en-US" w:eastAsia="zh-CN"/>
        </w:rPr>
        <w:t xml:space="preserve"> </w:t>
      </w:r>
      <w:r>
        <w:rPr>
          <w:spacing w:val="3"/>
        </w:rPr>
        <w:t>听课</w:t>
      </w:r>
      <w:r>
        <w:rPr>
          <w:rFonts w:hint="eastAsia"/>
          <w:spacing w:val="3"/>
          <w:lang w:eastAsia="zh-CN"/>
        </w:rPr>
        <w:t>人</w:t>
      </w:r>
      <w:r>
        <w:rPr>
          <w:spacing w:val="3"/>
        </w:rPr>
        <w:t>：</w:t>
      </w:r>
      <w:r>
        <w:t xml:space="preserve">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听课身份：□专家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□领导</w:t>
      </w:r>
    </w:p>
    <w:p w14:paraId="4B4933DE">
      <w:pPr>
        <w:pStyle w:val="2"/>
        <w:spacing w:before="65" w:line="230" w:lineRule="auto"/>
        <w:ind w:left="719"/>
      </w:pPr>
      <w:r>
        <w:rPr>
          <w:rFonts w:hint="eastAsia"/>
          <w:lang w:eastAsia="zh-CN"/>
        </w:rPr>
        <w:t>课程名称：</w:t>
      </w:r>
      <w:r>
        <w:rPr>
          <w:rFonts w:hint="eastAsia"/>
          <w:lang w:val="en-US" w:eastAsia="zh-CN"/>
        </w:rPr>
        <w:t xml:space="preserve">            授课教师：            授课语言：        </w:t>
      </w:r>
      <w:r>
        <w:rPr>
          <w:spacing w:val="3"/>
        </w:rPr>
        <w:t>听课日期：</w:t>
      </w:r>
    </w:p>
    <w:p w14:paraId="0E9493D6">
      <w:pPr>
        <w:pStyle w:val="2"/>
        <w:spacing w:before="62" w:line="231" w:lineRule="auto"/>
        <w:ind w:left="720"/>
      </w:pPr>
      <w:r>
        <w:rPr>
          <w:spacing w:val="1"/>
        </w:rPr>
        <w:t>班级规模：</w:t>
      </w:r>
      <w:r>
        <w:rPr>
          <w:spacing w:val="45"/>
        </w:rPr>
        <w:t xml:space="preserve"> </w:t>
      </w:r>
      <w:r>
        <w:rPr>
          <w:spacing w:val="1"/>
        </w:rPr>
        <w:t>50</w:t>
      </w:r>
      <w:r>
        <w:rPr>
          <w:spacing w:val="-29"/>
        </w:rPr>
        <w:t xml:space="preserve"> </w:t>
      </w:r>
      <w:r>
        <w:rPr>
          <w:spacing w:val="1"/>
        </w:rPr>
        <w:t>人以下</w:t>
      </w:r>
      <w:r>
        <w:rPr>
          <w:spacing w:val="35"/>
        </w:rPr>
        <w:t xml:space="preserve"> </w:t>
      </w:r>
      <w:r>
        <w:rPr>
          <w:spacing w:val="1"/>
        </w:rPr>
        <w:t>□     51—100</w:t>
      </w:r>
      <w:r>
        <w:rPr>
          <w:spacing w:val="-27"/>
        </w:rPr>
        <w:t xml:space="preserve"> </w:t>
      </w:r>
      <w:r>
        <w:rPr>
          <w:spacing w:val="1"/>
        </w:rPr>
        <w:t>人</w:t>
      </w:r>
      <w:r>
        <w:rPr>
          <w:spacing w:val="35"/>
        </w:rPr>
        <w:t xml:space="preserve"> </w:t>
      </w:r>
      <w:r>
        <w:rPr>
          <w:spacing w:val="1"/>
        </w:rPr>
        <w:t>□</w:t>
      </w:r>
      <w:r>
        <w:rPr>
          <w:spacing w:val="10"/>
        </w:rPr>
        <w:t xml:space="preserve">    </w:t>
      </w:r>
      <w:r>
        <w:rPr>
          <w:spacing w:val="1"/>
        </w:rPr>
        <w:t>101—150</w:t>
      </w:r>
      <w:r>
        <w:rPr>
          <w:spacing w:val="-26"/>
        </w:rPr>
        <w:t xml:space="preserve"> </w:t>
      </w:r>
      <w:r>
        <w:rPr>
          <w:spacing w:val="1"/>
        </w:rPr>
        <w:t>人</w:t>
      </w:r>
      <w:r>
        <w:rPr>
          <w:spacing w:val="35"/>
        </w:rPr>
        <w:t xml:space="preserve"> </w:t>
      </w:r>
      <w:r>
        <w:rPr>
          <w:spacing w:val="1"/>
        </w:rPr>
        <w:t>□</w:t>
      </w:r>
    </w:p>
    <w:p w14:paraId="6791ADEC">
      <w:pPr>
        <w:pStyle w:val="2"/>
        <w:spacing w:before="61" w:line="234" w:lineRule="auto"/>
        <w:ind w:left="1884"/>
      </w:pPr>
      <w:r>
        <w:t>151—200</w:t>
      </w:r>
      <w:r>
        <w:rPr>
          <w:spacing w:val="-29"/>
        </w:rPr>
        <w:t xml:space="preserve"> </w:t>
      </w:r>
      <w:r>
        <w:t>人</w:t>
      </w:r>
      <w:r>
        <w:rPr>
          <w:spacing w:val="37"/>
        </w:rPr>
        <w:t xml:space="preserve"> </w:t>
      </w:r>
      <w:r>
        <w:t>□</w:t>
      </w:r>
      <w:r>
        <w:rPr>
          <w:spacing w:val="8"/>
        </w:rPr>
        <w:t xml:space="preserve">   </w:t>
      </w:r>
      <w:r>
        <w:t>201</w:t>
      </w:r>
      <w:r>
        <w:rPr>
          <w:spacing w:val="-27"/>
        </w:rPr>
        <w:t xml:space="preserve"> </w:t>
      </w:r>
      <w:r>
        <w:t>人以上</w:t>
      </w:r>
      <w:r>
        <w:rPr>
          <w:spacing w:val="35"/>
        </w:rPr>
        <w:t xml:space="preserve"> </w:t>
      </w:r>
      <w:r>
        <w:t>□</w:t>
      </w:r>
    </w:p>
    <w:p w14:paraId="08B77140">
      <w:pPr>
        <w:spacing w:line="59" w:lineRule="exact"/>
      </w:pPr>
    </w:p>
    <w:tbl>
      <w:tblPr>
        <w:tblStyle w:val="6"/>
        <w:tblW w:w="0" w:type="auto"/>
        <w:tblInd w:w="72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6"/>
        <w:gridCol w:w="1734"/>
        <w:gridCol w:w="1464"/>
      </w:tblGrid>
      <w:tr w14:paraId="1B045F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556" w:type="dxa"/>
            <w:noWrap w:val="0"/>
            <w:vAlign w:val="top"/>
          </w:tcPr>
          <w:p w14:paraId="62AA813F">
            <w:pPr>
              <w:pStyle w:val="5"/>
              <w:spacing w:line="230" w:lineRule="auto"/>
            </w:pPr>
            <w:r>
              <w:rPr>
                <w:spacing w:val="-1"/>
              </w:rPr>
              <w:t>到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课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率：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90%以上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□</w:t>
            </w:r>
          </w:p>
        </w:tc>
        <w:tc>
          <w:tcPr>
            <w:tcW w:w="1734" w:type="dxa"/>
            <w:noWrap w:val="0"/>
            <w:vAlign w:val="top"/>
          </w:tcPr>
          <w:p w14:paraId="1D4A17CD">
            <w:pPr>
              <w:pStyle w:val="5"/>
              <w:spacing w:line="232" w:lineRule="auto"/>
              <w:ind w:left="268"/>
            </w:pPr>
            <w:r>
              <w:rPr>
                <w:spacing w:val="3"/>
              </w:rPr>
              <w:t>80%—89%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464" w:type="dxa"/>
            <w:noWrap w:val="0"/>
            <w:vAlign w:val="top"/>
          </w:tcPr>
          <w:p w14:paraId="3F89D262">
            <w:pPr>
              <w:pStyle w:val="5"/>
              <w:spacing w:line="232" w:lineRule="auto"/>
              <w:jc w:val="right"/>
            </w:pPr>
            <w:r>
              <w:t>70%—79%</w:t>
            </w:r>
            <w:r>
              <w:rPr>
                <w:spacing w:val="41"/>
              </w:rPr>
              <w:t xml:space="preserve"> </w:t>
            </w:r>
            <w:r>
              <w:t>□</w:t>
            </w:r>
          </w:p>
        </w:tc>
      </w:tr>
      <w:tr w14:paraId="31B540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556" w:type="dxa"/>
            <w:noWrap w:val="0"/>
            <w:vAlign w:val="top"/>
          </w:tcPr>
          <w:p w14:paraId="71E52FFC">
            <w:pPr>
              <w:pStyle w:val="5"/>
              <w:spacing w:before="50" w:line="187" w:lineRule="auto"/>
              <w:ind w:left="1145"/>
            </w:pPr>
            <w:r>
              <w:rPr>
                <w:spacing w:val="3"/>
              </w:rPr>
              <w:t>60%—69%</w:t>
            </w:r>
            <w:r>
              <w:rPr>
                <w:spacing w:val="38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734" w:type="dxa"/>
            <w:noWrap w:val="0"/>
            <w:vAlign w:val="top"/>
          </w:tcPr>
          <w:p w14:paraId="53DD7CDD">
            <w:pPr>
              <w:pStyle w:val="5"/>
              <w:spacing w:before="50" w:line="187" w:lineRule="auto"/>
              <w:ind w:left="271"/>
            </w:pPr>
            <w:r>
              <w:rPr>
                <w:spacing w:val="3"/>
              </w:rPr>
              <w:t>59%以下</w:t>
            </w:r>
            <w:r>
              <w:rPr>
                <w:spacing w:val="38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464" w:type="dxa"/>
            <w:noWrap w:val="0"/>
            <w:vAlign w:val="top"/>
          </w:tcPr>
          <w:p w14:paraId="1B78933E">
            <w:pPr>
              <w:rPr>
                <w:rFonts w:ascii="Arial"/>
                <w:sz w:val="21"/>
              </w:rPr>
            </w:pPr>
          </w:p>
        </w:tc>
      </w:tr>
    </w:tbl>
    <w:p w14:paraId="272D6E8D">
      <w:pPr>
        <w:pStyle w:val="2"/>
        <w:spacing w:before="98" w:line="230" w:lineRule="auto"/>
        <w:ind w:left="719"/>
      </w:pPr>
      <w:r>
        <w:rPr>
          <w:spacing w:val="5"/>
        </w:rPr>
        <w:t>授课对象：</w:t>
      </w:r>
      <w:r>
        <w:rPr>
          <w:spacing w:val="35"/>
        </w:rPr>
        <w:t xml:space="preserve"> </w:t>
      </w:r>
      <w:r>
        <w:rPr>
          <w:spacing w:val="5"/>
        </w:rPr>
        <w:t>文科□   理科□</w:t>
      </w:r>
      <w:r>
        <w:rPr>
          <w:spacing w:val="11"/>
        </w:rPr>
        <w:t xml:space="preserve">   </w:t>
      </w:r>
      <w:r>
        <w:rPr>
          <w:spacing w:val="5"/>
        </w:rPr>
        <w:t>工科□   农科□</w:t>
      </w:r>
      <w:r>
        <w:rPr>
          <w:spacing w:val="16"/>
        </w:rPr>
        <w:t xml:space="preserve">   </w:t>
      </w:r>
      <w:r>
        <w:rPr>
          <w:spacing w:val="5"/>
        </w:rPr>
        <w:t>医科□</w:t>
      </w:r>
      <w:r>
        <w:rPr>
          <w:spacing w:val="14"/>
        </w:rPr>
        <w:t xml:space="preserve">   </w:t>
      </w:r>
      <w:r>
        <w:rPr>
          <w:spacing w:val="5"/>
        </w:rPr>
        <w:t>多科混合□</w:t>
      </w:r>
    </w:p>
    <w:tbl>
      <w:tblPr>
        <w:tblStyle w:val="6"/>
        <w:tblpPr w:leftFromText="180" w:rightFromText="180" w:vertAnchor="text" w:horzAnchor="page" w:tblpX="1724" w:tblpY="30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6623"/>
        <w:gridCol w:w="716"/>
      </w:tblGrid>
      <w:tr w14:paraId="5B1EE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474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top"/>
          </w:tcPr>
          <w:p w14:paraId="53D69C85">
            <w:pPr>
              <w:pStyle w:val="5"/>
              <w:spacing w:before="56" w:line="229" w:lineRule="auto"/>
              <w:ind w:left="273"/>
            </w:pPr>
            <w:r>
              <w:rPr>
                <w:b/>
                <w:bCs/>
                <w:spacing w:val="4"/>
              </w:rPr>
              <w:t>评估指标</w:t>
            </w:r>
          </w:p>
        </w:tc>
        <w:tc>
          <w:tcPr>
            <w:tcW w:w="6623" w:type="dxa"/>
            <w:tcBorders>
              <w:top w:val="single" w:color="000000" w:sz="6" w:space="0"/>
            </w:tcBorders>
            <w:noWrap w:val="0"/>
            <w:vAlign w:val="top"/>
          </w:tcPr>
          <w:p w14:paraId="61200B4D">
            <w:pPr>
              <w:pStyle w:val="5"/>
              <w:spacing w:before="56" w:line="229" w:lineRule="auto"/>
              <w:ind w:left="2902"/>
            </w:pPr>
            <w:r>
              <w:rPr>
                <w:b/>
                <w:bCs/>
                <w:spacing w:val="4"/>
              </w:rPr>
              <w:t>评估内容</w:t>
            </w:r>
          </w:p>
        </w:tc>
        <w:tc>
          <w:tcPr>
            <w:tcW w:w="716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417746">
            <w:pPr>
              <w:pStyle w:val="5"/>
              <w:spacing w:before="56" w:line="231" w:lineRule="auto"/>
              <w:ind w:left="160"/>
            </w:pPr>
            <w:r>
              <w:rPr>
                <w:b/>
                <w:bCs/>
              </w:rPr>
              <w:t>得分</w:t>
            </w:r>
          </w:p>
        </w:tc>
      </w:tr>
      <w:tr w14:paraId="0E561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737B1517">
            <w:pPr>
              <w:pStyle w:val="5"/>
              <w:spacing w:before="238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教学态度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（10%）</w:t>
            </w:r>
          </w:p>
        </w:tc>
        <w:tc>
          <w:tcPr>
            <w:tcW w:w="6623" w:type="dxa"/>
            <w:noWrap w:val="0"/>
            <w:vAlign w:val="top"/>
          </w:tcPr>
          <w:p w14:paraId="7AEECC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240" w:lineRule="exact"/>
              <w:jc w:val="both"/>
              <w:textAlignment w:val="auto"/>
              <w:outlineLvl w:val="9"/>
            </w:pPr>
            <w:r>
              <w:rPr>
                <w:spacing w:val="8"/>
              </w:rPr>
              <w:t>仪表整洁、举止得体、精神饱满（3%）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17007A27">
            <w:pPr>
              <w:rPr>
                <w:rFonts w:ascii="Arial"/>
                <w:sz w:val="21"/>
              </w:rPr>
            </w:pPr>
          </w:p>
        </w:tc>
      </w:tr>
      <w:tr w14:paraId="6B8AC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2A77E74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58B22A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9" w:line="240" w:lineRule="exact"/>
              <w:jc w:val="both"/>
              <w:textAlignment w:val="auto"/>
              <w:outlineLvl w:val="9"/>
            </w:pPr>
            <w:r>
              <w:rPr>
                <w:spacing w:val="7"/>
              </w:rPr>
              <w:t>遵守教学纪律，严格课堂管理（2%）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6F272807">
            <w:pPr>
              <w:rPr>
                <w:rFonts w:ascii="Arial"/>
                <w:sz w:val="21"/>
              </w:rPr>
            </w:pPr>
          </w:p>
        </w:tc>
      </w:tr>
      <w:tr w14:paraId="180CB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28496C3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5EE622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5"/>
              <w:jc w:val="both"/>
              <w:textAlignment w:val="auto"/>
              <w:outlineLvl w:val="9"/>
            </w:pPr>
            <w:r>
              <w:rPr>
                <w:spacing w:val="4"/>
              </w:rPr>
              <w:t>备课充分，精心设计教学（有课件、教案等教学素材</w:t>
            </w:r>
            <w:r>
              <w:rPr>
                <w:spacing w:val="-15"/>
              </w:rPr>
              <w:t>），</w:t>
            </w:r>
            <w:r>
              <w:rPr>
                <w:spacing w:val="4"/>
              </w:rPr>
              <w:t>教学投入（5%）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162C23E7">
            <w:pPr>
              <w:rPr>
                <w:rFonts w:ascii="Arial"/>
                <w:sz w:val="21"/>
              </w:rPr>
            </w:pPr>
          </w:p>
        </w:tc>
      </w:tr>
      <w:tr w14:paraId="6203F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73343CB5">
            <w:pPr>
              <w:pStyle w:val="5"/>
              <w:spacing w:before="65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教学内容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（35%）</w:t>
            </w:r>
          </w:p>
        </w:tc>
        <w:tc>
          <w:tcPr>
            <w:tcW w:w="6623" w:type="dxa"/>
            <w:noWrap w:val="0"/>
            <w:vAlign w:val="top"/>
          </w:tcPr>
          <w:p w14:paraId="347324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240" w:lineRule="exact"/>
              <w:ind w:right="54"/>
              <w:jc w:val="both"/>
              <w:textAlignment w:val="auto"/>
              <w:outlineLvl w:val="9"/>
            </w:pPr>
            <w:r>
              <w:rPr>
                <w:spacing w:val="8"/>
              </w:rPr>
              <w:t>坚持马克思主义立场观点方法，具有较为扎实的马克思主</w:t>
            </w:r>
            <w:r>
              <w:rPr>
                <w:spacing w:val="7"/>
              </w:rPr>
              <w:t>义理论功底，</w:t>
            </w:r>
            <w:r>
              <w:t xml:space="preserve"> </w:t>
            </w:r>
            <w:r>
              <w:rPr>
                <w:spacing w:val="6"/>
              </w:rPr>
              <w:t>教学目标明确（10%）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40F05550">
            <w:pPr>
              <w:rPr>
                <w:rFonts w:ascii="Arial"/>
                <w:sz w:val="21"/>
              </w:rPr>
            </w:pPr>
          </w:p>
        </w:tc>
      </w:tr>
      <w:tr w14:paraId="42DE9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059CD08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4A0C91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240" w:lineRule="exact"/>
              <w:ind w:right="40"/>
              <w:jc w:val="both"/>
              <w:textAlignment w:val="auto"/>
              <w:outlineLvl w:val="9"/>
            </w:pPr>
            <w:r>
              <w:rPr>
                <w:spacing w:val="2"/>
              </w:rPr>
              <w:t>有效使用统编教材配套课件、参考讲义、辅导用书，教学内容科学完整，</w:t>
            </w:r>
            <w:r>
              <w:t xml:space="preserve"> </w:t>
            </w:r>
            <w:r>
              <w:rPr>
                <w:spacing w:val="9"/>
              </w:rPr>
              <w:t>基本理论阐释清楚，基本事实讲述准确，重点、难</w:t>
            </w:r>
            <w:r>
              <w:rPr>
                <w:spacing w:val="8"/>
              </w:rPr>
              <w:t>点比较突出（10%）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401C10C8">
            <w:pPr>
              <w:rPr>
                <w:rFonts w:ascii="Arial"/>
                <w:sz w:val="21"/>
              </w:rPr>
            </w:pPr>
          </w:p>
        </w:tc>
      </w:tr>
      <w:tr w14:paraId="52CF0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377A22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57F0E5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240" w:lineRule="exact"/>
              <w:ind w:right="45"/>
              <w:jc w:val="both"/>
              <w:textAlignment w:val="auto"/>
              <w:outlineLvl w:val="9"/>
            </w:pPr>
            <w:r>
              <w:rPr>
                <w:spacing w:val="8"/>
              </w:rPr>
              <w:t>理论联系实际，熟悉党史、新中国史、改革开放史、社会主义发展史、</w:t>
            </w:r>
            <w:r>
              <w:rPr>
                <w:spacing w:val="6"/>
              </w:rPr>
              <w:t xml:space="preserve"> 中华民族发展史，注重史论结合，教学素材多样，案例鲜活生动，及时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将新时代中国特色社会主义的生动实践转化为</w:t>
            </w:r>
            <w:r>
              <w:rPr>
                <w:spacing w:val="8"/>
              </w:rPr>
              <w:t>课堂教学资源（10%）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485C7516">
            <w:pPr>
              <w:rPr>
                <w:rFonts w:ascii="Arial"/>
                <w:sz w:val="21"/>
              </w:rPr>
            </w:pPr>
          </w:p>
        </w:tc>
      </w:tr>
      <w:tr w14:paraId="3E87A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7561E21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6EE609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3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贴近学生实际，善于发掘身边人身边事蕴含的育人元素，有效回应学生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关心问题和思想困惑（5%）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34F0A501">
            <w:pPr>
              <w:rPr>
                <w:rFonts w:ascii="Arial"/>
                <w:sz w:val="21"/>
              </w:rPr>
            </w:pPr>
          </w:p>
        </w:tc>
      </w:tr>
      <w:tr w14:paraId="4B4F1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653BD4DA">
            <w:pPr>
              <w:pStyle w:val="5"/>
              <w:spacing w:before="65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教学方法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（25%）</w:t>
            </w:r>
          </w:p>
        </w:tc>
        <w:tc>
          <w:tcPr>
            <w:tcW w:w="6623" w:type="dxa"/>
            <w:noWrap w:val="0"/>
            <w:vAlign w:val="top"/>
          </w:tcPr>
          <w:p w14:paraId="5CF7C3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熟悉教学法基本原理，注重教学逻辑与学术逻辑的辩证统一，教学设计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符合学生认知规律、关注学生差异性（9%）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02A76411">
            <w:pPr>
              <w:rPr>
                <w:rFonts w:ascii="Arial"/>
                <w:sz w:val="21"/>
              </w:rPr>
            </w:pPr>
          </w:p>
        </w:tc>
      </w:tr>
      <w:tr w14:paraId="5CDBD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0406E36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69430B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熟练运用启发式、案例式等教学法，注重课堂互动，不照本宣科，善于</w:t>
            </w:r>
            <w:r>
              <w:rPr>
                <w:spacing w:val="8"/>
              </w:rPr>
              <w:t>调动学生积极性，启发学生思考（8%）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7F78192C">
            <w:pPr>
              <w:rPr>
                <w:rFonts w:ascii="Arial"/>
                <w:sz w:val="21"/>
              </w:rPr>
            </w:pPr>
          </w:p>
        </w:tc>
      </w:tr>
      <w:tr w14:paraId="0A5ED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2557D82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noWrap w:val="0"/>
            <w:vAlign w:val="top"/>
          </w:tcPr>
          <w:p w14:paraId="4554D4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综合运用现代信息技术手段，增强课堂教学的生动性、吸引力，帮助学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生理解领会教学内容（8%）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0B0E695B">
            <w:pPr>
              <w:rPr>
                <w:rFonts w:ascii="Arial"/>
                <w:sz w:val="21"/>
              </w:rPr>
            </w:pPr>
          </w:p>
        </w:tc>
      </w:tr>
    </w:tbl>
    <w:p w14:paraId="3B1E90F7"/>
    <w:p w14:paraId="356B3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E7843"/>
    <w:rsid w:val="2DC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2025-03-17T02:40:00Z</dcterms:created>
  <dc:creator>╭(°A°`)╮</dc:creator>
  <cp:lastModifiedBy>╭(°A°`)╮</cp:lastModifiedBy>
  <dcterms:modified xsi:type="dcterms:W3CDTF">2025-03-17T02:44:16Z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4469A67D6E8D40589FCA33DAF4D41BF3_11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