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FC3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ascii="宋体" w:hAnsi="宋体" w:eastAsia="宋体" w:cs="宋体"/>
          <w:color w:val="333333"/>
          <w:kern w:val="0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color w:val="000000"/>
          <w:kern w:val="0"/>
          <w:sz w:val="36"/>
          <w:szCs w:val="28"/>
        </w:rPr>
        <w:t>2026年度暨南大学钟陈玉兰本科生科研创新项目立项名单</w:t>
      </w:r>
    </w:p>
    <w:tbl>
      <w:tblPr>
        <w:tblStyle w:val="4"/>
        <w:tblW w:w="1493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9"/>
        <w:gridCol w:w="5807"/>
        <w:gridCol w:w="1500"/>
        <w:gridCol w:w="1289"/>
        <w:gridCol w:w="1922"/>
        <w:gridCol w:w="1400"/>
        <w:gridCol w:w="1964"/>
      </w:tblGrid>
      <w:tr w14:paraId="75B01B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59BE73"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5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0ECC81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项目名称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99FD2C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负责人学号</w:t>
            </w:r>
          </w:p>
        </w:tc>
        <w:tc>
          <w:tcPr>
            <w:tcW w:w="12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D4E0FA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负责人</w:t>
            </w:r>
          </w:p>
          <w:p w14:paraId="50B2D8BD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1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AA05B3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负责人所在学院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CAFB44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指导教师</w:t>
            </w:r>
          </w:p>
        </w:tc>
        <w:tc>
          <w:tcPr>
            <w:tcW w:w="1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6E3EA0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指导教师</w:t>
            </w:r>
          </w:p>
          <w:p w14:paraId="5347AE81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所在学院</w:t>
            </w:r>
          </w:p>
        </w:tc>
      </w:tr>
      <w:tr w14:paraId="5A02D0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46F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ZC2601</w:t>
            </w:r>
          </w:p>
        </w:tc>
        <w:tc>
          <w:tcPr>
            <w:tcW w:w="5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833C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归途有侨：共建“一带一路”国家流失文物追索中华侨的法律支持角色研究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F68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2023101300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EAA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杨雅茜</w:t>
            </w:r>
          </w:p>
        </w:tc>
        <w:tc>
          <w:tcPr>
            <w:tcW w:w="1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AA8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法学院/知识产权学院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653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高轩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7AC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法学院/知识产权学院</w:t>
            </w:r>
          </w:p>
        </w:tc>
      </w:tr>
      <w:tr w14:paraId="349B0A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834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ZC2602</w:t>
            </w:r>
          </w:p>
        </w:tc>
        <w:tc>
          <w:tcPr>
            <w:tcW w:w="5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C15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遗法无忧——非遗传承人法律权益保护与风险自测小程序研究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80F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2025104536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45E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施萱</w:t>
            </w:r>
          </w:p>
        </w:tc>
        <w:tc>
          <w:tcPr>
            <w:tcW w:w="1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68C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法学院/知识产权学院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93D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郭宗杰、龙赛琴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ABC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法学院/知识产权学院</w:t>
            </w:r>
          </w:p>
        </w:tc>
      </w:tr>
      <w:tr w14:paraId="1473E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97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ZC2603</w:t>
            </w:r>
          </w:p>
        </w:tc>
        <w:tc>
          <w:tcPr>
            <w:tcW w:w="5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D8D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数字丝路背景下传统文化AIGC出海版权治理与法务SaaS合规模型研究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315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2024102176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684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刘一帆</w:t>
            </w:r>
          </w:p>
        </w:tc>
        <w:tc>
          <w:tcPr>
            <w:tcW w:w="1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03B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法学院/知识产权学院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16B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陈贤凯、李志敏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23B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法学院/知识产权学院</w:t>
            </w:r>
          </w:p>
        </w:tc>
      </w:tr>
      <w:tr w14:paraId="5F97D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CB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ZC2604</w:t>
            </w:r>
          </w:p>
        </w:tc>
        <w:tc>
          <w:tcPr>
            <w:tcW w:w="5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00BB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银信载情，侨韵永续：南洋侨批非遗的活态传承与文脉守护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B87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2025103553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3D4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陈佳惠</w:t>
            </w:r>
          </w:p>
        </w:tc>
        <w:tc>
          <w:tcPr>
            <w:tcW w:w="1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153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法学院/知识产权学院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4BE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秦云周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085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</w:tr>
      <w:tr w14:paraId="33CB09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AA4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ZC2605</w:t>
            </w:r>
          </w:p>
        </w:tc>
        <w:tc>
          <w:tcPr>
            <w:tcW w:w="5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9A1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广东籍老华侨口述史影像系列创立与文化记忆研究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DBE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2025100263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112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何梓韵</w:t>
            </w:r>
          </w:p>
        </w:tc>
        <w:tc>
          <w:tcPr>
            <w:tcW w:w="1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3F1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新闻与传播学院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6EB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刘冰洁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92A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新闻与传播学院</w:t>
            </w:r>
          </w:p>
        </w:tc>
      </w:tr>
      <w:tr w14:paraId="6AA2CA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00D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ZC2606</w:t>
            </w:r>
          </w:p>
        </w:tc>
        <w:tc>
          <w:tcPr>
            <w:tcW w:w="5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3747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话语压缩、认同漂移与危机动员的悖论——华侨报刊话语空间的多维量化分析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1AF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2024103322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752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钟烁可</w:t>
            </w:r>
          </w:p>
        </w:tc>
        <w:tc>
          <w:tcPr>
            <w:tcW w:w="1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2D0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新闻与传播学院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CAC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林小榆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EE1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新闻与传播学院</w:t>
            </w:r>
          </w:p>
        </w:tc>
      </w:tr>
      <w:tr w14:paraId="4B232D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E91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ZC2607</w:t>
            </w:r>
          </w:p>
        </w:tc>
        <w:tc>
          <w:tcPr>
            <w:tcW w:w="5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5706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侨校华裔新生代国情教育课程学习适应性与文化认同传播研究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4D5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2024100623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29F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吴文慧</w:t>
            </w: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3BF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新闻与传播学院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F69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林仲轩</w:t>
            </w:r>
          </w:p>
        </w:tc>
        <w:tc>
          <w:tcPr>
            <w:tcW w:w="1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B2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新闻与传播学院</w:t>
            </w:r>
          </w:p>
        </w:tc>
      </w:tr>
      <w:tr w14:paraId="538202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1B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ZC2608</w:t>
            </w:r>
          </w:p>
        </w:tc>
        <w:tc>
          <w:tcPr>
            <w:tcW w:w="5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47A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智绘东方，“云”瞰中国：AI 驱动中华文化国际传播矩阵的构建与多平台叙事机制研究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1ED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2024104190</w:t>
            </w:r>
          </w:p>
        </w:tc>
        <w:tc>
          <w:tcPr>
            <w:tcW w:w="12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270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肖梓奕</w:t>
            </w:r>
          </w:p>
        </w:tc>
        <w:tc>
          <w:tcPr>
            <w:tcW w:w="1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D54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新闻与传播学院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D2B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刘小丽、胡希茜</w:t>
            </w:r>
          </w:p>
        </w:tc>
        <w:tc>
          <w:tcPr>
            <w:tcW w:w="1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0D3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信息科学技术学院</w:t>
            </w:r>
          </w:p>
        </w:tc>
      </w:tr>
      <w:tr w14:paraId="7466D7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F49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ZC2609</w:t>
            </w:r>
          </w:p>
        </w:tc>
        <w:tc>
          <w:tcPr>
            <w:tcW w:w="5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ACE1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智构兴农：文旅 AI 助力疍家文化产业链与乡村振兴新模式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C5F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2024100475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AE5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陈洁莹</w:t>
            </w:r>
          </w:p>
        </w:tc>
        <w:tc>
          <w:tcPr>
            <w:tcW w:w="1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9B0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文学院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C03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杨田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59E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文学院</w:t>
            </w:r>
          </w:p>
        </w:tc>
      </w:tr>
      <w:tr w14:paraId="5DCB0C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84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ZC2610</w:t>
            </w:r>
          </w:p>
        </w:tc>
        <w:tc>
          <w:tcPr>
            <w:tcW w:w="5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972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山海玉骨·数启新桂——以新桂自然博物馆为例的博物馆活化研究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642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2024152653</w:t>
            </w:r>
          </w:p>
        </w:tc>
        <w:tc>
          <w:tcPr>
            <w:tcW w:w="12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AF3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文蕴熹</w:t>
            </w:r>
          </w:p>
        </w:tc>
        <w:tc>
          <w:tcPr>
            <w:tcW w:w="1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32D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文学院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0D7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吴青</w:t>
            </w:r>
          </w:p>
        </w:tc>
        <w:tc>
          <w:tcPr>
            <w:tcW w:w="1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7EA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文学院</w:t>
            </w:r>
          </w:p>
        </w:tc>
      </w:tr>
      <w:tr w14:paraId="46C2E8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E4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ZC2611</w:t>
            </w:r>
          </w:p>
        </w:tc>
        <w:tc>
          <w:tcPr>
            <w:tcW w:w="5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586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服自绣出，饰源珠水：粤剧戏服在新加坡传承与侨乡记忆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842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2024150532</w:t>
            </w:r>
          </w:p>
        </w:tc>
        <w:tc>
          <w:tcPr>
            <w:tcW w:w="12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CCC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蔡嘉乐</w:t>
            </w:r>
          </w:p>
        </w:tc>
        <w:tc>
          <w:tcPr>
            <w:tcW w:w="1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90C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文学院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BB9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叶农</w:t>
            </w:r>
          </w:p>
        </w:tc>
        <w:tc>
          <w:tcPr>
            <w:tcW w:w="1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FFD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文学院</w:t>
            </w:r>
          </w:p>
        </w:tc>
      </w:tr>
      <w:tr w14:paraId="168890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561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ZC2612</w:t>
            </w:r>
          </w:p>
        </w:tc>
        <w:tc>
          <w:tcPr>
            <w:tcW w:w="5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237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AI赋能下国风动漫短视频的跨文化传播路径研究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888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2024180072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BBA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刘芳菲</w:t>
            </w: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16B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外国语学院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00A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韩征瑞</w:t>
            </w:r>
          </w:p>
        </w:tc>
        <w:tc>
          <w:tcPr>
            <w:tcW w:w="1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AEF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外国语学院</w:t>
            </w:r>
          </w:p>
        </w:tc>
      </w:tr>
      <w:tr w14:paraId="7D5E8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7B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ZC2613</w:t>
            </w:r>
          </w:p>
        </w:tc>
        <w:tc>
          <w:tcPr>
            <w:tcW w:w="5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C10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跨文化传播视域下《孙子兵法》海外新媒体平台的受众认知与传播优化研究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AF8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2024101360</w:t>
            </w:r>
          </w:p>
        </w:tc>
        <w:tc>
          <w:tcPr>
            <w:tcW w:w="12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C90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陈薛静</w:t>
            </w:r>
          </w:p>
        </w:tc>
        <w:tc>
          <w:tcPr>
            <w:tcW w:w="1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F27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外国语学院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F67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麦晓昕</w:t>
            </w:r>
          </w:p>
        </w:tc>
        <w:tc>
          <w:tcPr>
            <w:tcW w:w="1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B18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外国语学院</w:t>
            </w:r>
          </w:p>
        </w:tc>
      </w:tr>
      <w:tr w14:paraId="0C4777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F53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ZC2614</w:t>
            </w:r>
          </w:p>
        </w:tc>
        <w:tc>
          <w:tcPr>
            <w:tcW w:w="5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FB55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西班牙语国家华人文学研究索引的研制与运用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62A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2023103435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CC2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张福杰</w:t>
            </w:r>
          </w:p>
        </w:tc>
        <w:tc>
          <w:tcPr>
            <w:tcW w:w="1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AF8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外国语学院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D2A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杨骁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9E8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外国语学院</w:t>
            </w:r>
          </w:p>
        </w:tc>
      </w:tr>
      <w:tr w14:paraId="2A66E5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CD6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ZC2615</w:t>
            </w:r>
          </w:p>
        </w:tc>
        <w:tc>
          <w:tcPr>
            <w:tcW w:w="5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FE7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瓷上春秋——对潮汕非遗“陶瓷微书”数字博物馆建设及剧情游戏开发的融合探索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A1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2023104490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CE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乔钰闵</w:t>
            </w: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A6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华文学院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2E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苏宝华</w:t>
            </w:r>
          </w:p>
        </w:tc>
        <w:tc>
          <w:tcPr>
            <w:tcW w:w="1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1A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华文学院</w:t>
            </w:r>
          </w:p>
        </w:tc>
      </w:tr>
      <w:tr w14:paraId="00728E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B07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ZC2616</w:t>
            </w:r>
          </w:p>
        </w:tc>
        <w:tc>
          <w:tcPr>
            <w:tcW w:w="5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E56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疍幕：疍家文化数据库搭建与数字化活态传承方案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370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2024103007</w:t>
            </w:r>
          </w:p>
        </w:tc>
        <w:tc>
          <w:tcPr>
            <w:tcW w:w="12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2C7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王嘉灵</w:t>
            </w:r>
          </w:p>
        </w:tc>
        <w:tc>
          <w:tcPr>
            <w:tcW w:w="1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C49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华文学院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BC3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刘敏、陈平</w:t>
            </w:r>
          </w:p>
        </w:tc>
        <w:tc>
          <w:tcPr>
            <w:tcW w:w="1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BF1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华文学院</w:t>
            </w:r>
          </w:p>
        </w:tc>
      </w:tr>
      <w:tr w14:paraId="0AC99B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68F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ZC2617</w:t>
            </w:r>
          </w:p>
        </w:tc>
        <w:tc>
          <w:tcPr>
            <w:tcW w:w="5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9284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“萤火虫的夜语”：基于AR技术的暗夜生态导览设计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977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2024103575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ED8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朱婧怡</w:t>
            </w:r>
          </w:p>
        </w:tc>
        <w:tc>
          <w:tcPr>
            <w:tcW w:w="1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DA5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深圳校区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681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张高军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B46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深圳旅游学院</w:t>
            </w:r>
          </w:p>
        </w:tc>
      </w:tr>
      <w:tr w14:paraId="751504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D51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ZC2618</w:t>
            </w:r>
          </w:p>
        </w:tc>
        <w:tc>
          <w:tcPr>
            <w:tcW w:w="5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530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街谈巷“意”：基于DeepLab与网格算法的历史街区空间意象解码与遗产保护研究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FBC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2024103939</w:t>
            </w:r>
          </w:p>
        </w:tc>
        <w:tc>
          <w:tcPr>
            <w:tcW w:w="12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2E0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莫梓峰</w:t>
            </w:r>
          </w:p>
        </w:tc>
        <w:tc>
          <w:tcPr>
            <w:tcW w:w="1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A30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深圳旅游学院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80B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郑天翔</w:t>
            </w:r>
          </w:p>
        </w:tc>
        <w:tc>
          <w:tcPr>
            <w:tcW w:w="1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FAA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深圳校区</w:t>
            </w:r>
          </w:p>
        </w:tc>
      </w:tr>
      <w:tr w14:paraId="2E5C15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7C1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ZC2619</w:t>
            </w:r>
          </w:p>
        </w:tc>
        <w:tc>
          <w:tcPr>
            <w:tcW w:w="5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480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从“咖啡驿站”到“YZ咖啡”南侨机工罗氏家族的物质文化记忆与代际传承研究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B88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2025151933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FFF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周培鑫</w:t>
            </w: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730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国际关系学院/华侨华人研究院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DA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代帆</w:t>
            </w:r>
          </w:p>
        </w:tc>
        <w:tc>
          <w:tcPr>
            <w:tcW w:w="1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A18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国际关系学院/华侨华人研究院</w:t>
            </w:r>
          </w:p>
        </w:tc>
      </w:tr>
      <w:tr w14:paraId="54E8BB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3E8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ZC2620</w:t>
            </w:r>
          </w:p>
        </w:tc>
        <w:tc>
          <w:tcPr>
            <w:tcW w:w="5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732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中国传统婚俗文化在数字化时代司法实践中的批判继承——基于830份判决书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931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2023100168</w:t>
            </w:r>
          </w:p>
        </w:tc>
        <w:tc>
          <w:tcPr>
            <w:tcW w:w="12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186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勒毛才让</w:t>
            </w:r>
          </w:p>
        </w:tc>
        <w:tc>
          <w:tcPr>
            <w:tcW w:w="1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ECE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人文学院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712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王星</w:t>
            </w:r>
          </w:p>
        </w:tc>
        <w:tc>
          <w:tcPr>
            <w:tcW w:w="1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2E3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人文学院</w:t>
            </w:r>
          </w:p>
        </w:tc>
      </w:tr>
    </w:tbl>
    <w:p w14:paraId="6832A3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 w:ascii="宋体" w:hAnsi="宋体" w:eastAsia="宋体" w:cs="宋体"/>
          <w:color w:val="333333"/>
          <w:kern w:val="0"/>
          <w:sz w:val="28"/>
          <w:szCs w:val="28"/>
        </w:rPr>
      </w:pPr>
    </w:p>
    <w:p w14:paraId="2AA4B6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 w:ascii="宋体" w:hAnsi="宋体" w:eastAsia="宋体" w:cs="宋体"/>
          <w:color w:val="333333"/>
          <w:kern w:val="0"/>
          <w:sz w:val="28"/>
          <w:szCs w:val="28"/>
        </w:rPr>
      </w:pPr>
    </w:p>
    <w:sectPr>
      <w:pgSz w:w="16838" w:h="11906" w:orient="landscape"/>
      <w:pgMar w:top="1474" w:right="1440" w:bottom="141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CD18E7"/>
    <w:rsid w:val="152662C1"/>
    <w:rsid w:val="1FDB75C6"/>
    <w:rsid w:val="2A082DF6"/>
    <w:rsid w:val="33F41D87"/>
    <w:rsid w:val="53413EEB"/>
    <w:rsid w:val="6DAA1813"/>
    <w:rsid w:val="7382599B"/>
    <w:rsid w:val="7ACB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359" w:firstLineChars="171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922</Words>
  <Characters>1116</Characters>
  <Lines>0</Lines>
  <Paragraphs>0</Paragraphs>
  <TotalTime>2</TotalTime>
  <ScaleCrop>false</ScaleCrop>
  <LinksUpToDate>false</LinksUpToDate>
  <CharactersWithSpaces>1119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2026-05-13T08:52:00Z</dcterms:created>
  <dc:creator>韦艺伟</dc:creator>
  <cp:lastModifiedBy>韦艺伟</cp:lastModifiedBy>
  <dcterms:modified xsi:type="dcterms:W3CDTF">2026-05-20T08:58:46Z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eyJoZGlkIjoiZWZjN2I1NzA2NDE5NjMwMGM4ODExMGJhOWQ2NDhjOTQiLCJ1c2VySWQiOiIzODY2ODkwNzMifQ==</vt:lpwstr>
  </property>
  <property fmtid="{D5CDD505-2E9C-101B-9397-08002B2CF9AE}" pid="4" name="ICV">
    <vt:lpwstr>11EF0CF6B6154A2EABC31EB9CCB21176_13</vt:lpwstr>
  </property>
</Properties>
</file>