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FC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2026年度暨南大学钟陈玉兰本科生科研创新项目立项名单</w:t>
      </w:r>
    </w:p>
    <w:tbl>
      <w:tblPr>
        <w:tblStyle w:val="4"/>
        <w:tblW w:w="149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5807"/>
        <w:gridCol w:w="1500"/>
        <w:gridCol w:w="1289"/>
        <w:gridCol w:w="1922"/>
        <w:gridCol w:w="1400"/>
        <w:gridCol w:w="1964"/>
      </w:tblGrid>
      <w:tr w14:paraId="75B01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9BE73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0ECC8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99FD2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负责人学号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4E0F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</w:t>
            </w:r>
          </w:p>
          <w:p w14:paraId="50B2D8B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A05B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负责人所在学院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CAFB4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E3EA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</w:t>
            </w:r>
          </w:p>
          <w:p w14:paraId="5347AE8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所在学院</w:t>
            </w:r>
          </w:p>
        </w:tc>
      </w:tr>
      <w:tr w14:paraId="5A02D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6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ZC2601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33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归途有侨：共建“一带一路”国家流失文物追索中华侨的法律支持角色研究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6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2023101300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EA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杨雅茜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A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5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高轩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7A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349B0A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3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ZC2602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15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遗法无忧——非遗传承人法律权益保护与风险自测小程序研究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80F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2025104536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5E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施萱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8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93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郭宗杰、龙赛琴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B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1473E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9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ZC2603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D8D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数字丝路背景下传统文化AIGC出海版权治理与法务SaaS合规模型研究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1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2024102176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8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刘一帆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3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6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陈贤凯、李志敏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3B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5F97D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C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ZC2604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0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银信载情，侨韵永续：南洋侨批非遗的活态传承与文脉守护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8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2025103553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3D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陈佳惠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153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4B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秦云周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8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 w14:paraId="33CB0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A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ZC2605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A1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广东籍老华侨口述史影像系列创立与文化记忆研究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B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2025100263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1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何梓韵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F1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E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刘冰洁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92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6AA2C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0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ZC2606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74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话语压缩、认同漂移与危机动员的悖论——华侨报刊话语空间的多维量化分析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A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2024103322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75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钟烁可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D0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A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林小榆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E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4B232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9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ZC2607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7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侨校华裔新生代国情教育课程学习适应性与文化认同传播研究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D5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2024100623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9F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吴文慧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B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4F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林仲轩、李伟</w:t>
            </w:r>
            <w:bookmarkStart w:id="0" w:name="_GoBack"/>
            <w:bookmarkEnd w:id="0"/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B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5382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1B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ZC2608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47A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智绘东方，“云”瞰中国：AI 驱动中华文化国际传播矩阵的构建与多平台叙事机制研究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1E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2024104190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7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肖梓奕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5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2B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刘小丽、胡希茜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D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信息科学技术学院</w:t>
            </w:r>
          </w:p>
        </w:tc>
      </w:tr>
      <w:tr w14:paraId="7466D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49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ZC2609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ACE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智构兴农：文旅 AI 助力疍家文化产业链与乡村振兴新模式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C5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2024100475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E5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陈洁莹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B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C0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杨田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9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5DCB0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84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ZC2610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72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山海玉骨·数启新桂——以新桂自然博物馆为例的博物馆活化研究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642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2024152653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F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文蕴熹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32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D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吴青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7EA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46C2E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E4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ZC2611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86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服自绣出，饰源珠水：粤剧戏服在新加坡传承与侨乡记忆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42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2024150532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C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蔡嘉乐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0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B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叶农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F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16889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61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ZC2612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37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AI赋能下国风动漫短视频的跨文化传播路径研究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88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2024180072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B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刘芳菲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6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0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韩征瑞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E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7D5E8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7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ZC2613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C10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跨文化传播视域下《孙子兵法》海外新媒体平台的受众认知与传播优化研究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AF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2024101360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9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陈薛静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27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F67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麦晓昕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18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0C477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53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ZC2614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B5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西班牙语国家华人文学研究索引的研制与运用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2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2023103435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CC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张福杰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F8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2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杨骁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E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2A66E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D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ZC2615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E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瓷上春秋——对潮汕非遗“陶瓷微书”数字博物馆建设及剧情游戏开发的融合探索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A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2023104490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CE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乔钰闵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A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2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苏宝华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1A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</w:tr>
      <w:tr w14:paraId="00728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07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ZC2616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E56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疍幕：疍家文化数据库搭建与数字化活态传承方案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370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2024103007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C7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王嘉灵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C49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C3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刘敏、陈平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F1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</w:tr>
      <w:tr w14:paraId="0AC99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F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ZC2617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928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“萤火虫的夜语”：基于AR技术的暗夜生态导览设计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7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2024103575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D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朱婧怡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A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深圳校区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68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张高军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46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深圳旅游学院</w:t>
            </w:r>
          </w:p>
        </w:tc>
      </w:tr>
      <w:tr w14:paraId="75150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51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ZC2618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30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街谈巷“意”：基于DeepLab与网格算法的历史街区空间意象解码与遗产保护研究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B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2024103939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2E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莫梓峰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3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80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郑天翔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AA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深圳校区</w:t>
            </w:r>
          </w:p>
        </w:tc>
      </w:tr>
      <w:tr w14:paraId="2E5C1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C1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ZC2619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8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从“咖啡驿站”到“YZ咖啡”南侨机工罗氏家族的物质文化记忆与代际传承研究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8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2025151933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FF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周培鑫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30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国际关系学院/华侨华人研究院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D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代帆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1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国际关系学院/华侨华人研究院</w:t>
            </w:r>
          </w:p>
        </w:tc>
      </w:tr>
      <w:tr w14:paraId="54E8B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E8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ZC2620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732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中国传统婚俗文化在数字化时代司法实践中的批判继承——基于830份判决书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31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2023100168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18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勒毛才让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C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71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王星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E3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</w:tr>
    </w:tbl>
    <w:p w14:paraId="6832A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</w:p>
    <w:p w14:paraId="2AA4B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</w:p>
    <w:sectPr>
      <w:pgSz w:w="16838" w:h="11906" w:orient="landscape"/>
      <w:pgMar w:top="1474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33A83"/>
    <w:rsid w:val="0DCD18E7"/>
    <w:rsid w:val="14245098"/>
    <w:rsid w:val="152662C1"/>
    <w:rsid w:val="1FDB75C6"/>
    <w:rsid w:val="2A082DF6"/>
    <w:rsid w:val="33F41D87"/>
    <w:rsid w:val="53413EEB"/>
    <w:rsid w:val="6DAA1813"/>
    <w:rsid w:val="7382599B"/>
    <w:rsid w:val="7ACB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59" w:firstLineChars="171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1053</Words>
  <Characters>1355</Characters>
  <Lines>0</Lines>
  <Paragraphs>0</Paragraphs>
  <TotalTime>2</TotalTime>
  <ScaleCrop>false</ScaleCrop>
  <LinksUpToDate>false</LinksUpToDate>
  <CharactersWithSpaces>1358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2026-05-13T08:52:00Z</dcterms:created>
  <dc:creator>韦艺伟</dc:creator>
  <cp:lastModifiedBy>韦艺伟</cp:lastModifiedBy>
  <dcterms:modified xsi:type="dcterms:W3CDTF">2026-05-26T08:15:09Z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eyJoZGlkIjoiNDE1NzQ5MTE0NzhhZmM2ZjFiYmM0ZGY4MDkwNWEyYjEiLCJ1c2VySWQiOiIzODY2ODkwNzMifQ==</vt:lpwstr>
  </property>
  <property fmtid="{D5CDD505-2E9C-101B-9397-08002B2CF9AE}" pid="4" name="ICV">
    <vt:lpwstr>9AFEAE061B5C4EF2AE1B70F5AD9B391C_13</vt:lpwstr>
  </property>
</Properties>
</file>