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cs="仿宋"/>
          <w:sz w:val="28"/>
          <w:szCs w:val="28"/>
        </w:rPr>
      </w:pPr>
      <w:r>
        <w:rPr>
          <w:rFonts w:hint="eastAsia" w:ascii="仿宋" w:hAnsi="仿宋" w:eastAsia="仿宋" w:cs="仿宋"/>
          <w:sz w:val="28"/>
          <w:szCs w:val="28"/>
        </w:rPr>
        <w:t>附件：</w:t>
      </w:r>
    </w:p>
    <w:p>
      <w:pPr>
        <w:spacing w:line="360" w:lineRule="auto"/>
        <w:jc w:val="center"/>
        <w:rPr>
          <w:rFonts w:hint="eastAsia" w:ascii="仿宋" w:hAnsi="仿宋" w:eastAsia="仿宋" w:cs="仿宋"/>
          <w:b/>
          <w:bCs/>
          <w:sz w:val="28"/>
          <w:szCs w:val="28"/>
        </w:rPr>
      </w:pPr>
      <w:bookmarkStart w:id="0" w:name="_GoBack"/>
      <w:r>
        <w:rPr>
          <w:rFonts w:hint="eastAsia" w:ascii="仿宋" w:hAnsi="仿宋" w:eastAsia="仿宋" w:cs="仿宋"/>
          <w:b/>
          <w:bCs/>
          <w:sz w:val="28"/>
          <w:szCs w:val="28"/>
        </w:rPr>
        <w:t>广东省高校美育优秀案例拟推荐名单</w:t>
      </w:r>
    </w:p>
    <w:bookmarkEnd w:id="0"/>
    <w:p>
      <w:pPr>
        <w:spacing w:line="360" w:lineRule="auto"/>
        <w:jc w:val="center"/>
        <w:rPr>
          <w:rFonts w:hint="eastAsia" w:ascii="仿宋" w:hAnsi="仿宋" w:eastAsia="仿宋" w:cs="仿宋"/>
          <w:b/>
          <w:bCs/>
          <w:sz w:val="28"/>
          <w:szCs w:val="28"/>
        </w:rPr>
      </w:pPr>
    </w:p>
    <w:tbl>
      <w:tblPr>
        <w:tblStyle w:val="3"/>
        <w:tblW w:w="9600"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4754"/>
        <w:gridCol w:w="2296"/>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40" w:type="dxa"/>
            <w:vAlign w:val="center"/>
          </w:tcPr>
          <w:p>
            <w:pPr>
              <w:widowControl/>
              <w:jc w:val="center"/>
              <w:textAlignment w:val="center"/>
              <w:rPr>
                <w:rFonts w:ascii="仿宋" w:hAnsi="仿宋" w:eastAsia="仿宋" w:cs="仿宋"/>
                <w:b/>
                <w:bCs/>
                <w:sz w:val="28"/>
                <w:szCs w:val="28"/>
              </w:rPr>
            </w:pPr>
            <w:r>
              <w:rPr>
                <w:rFonts w:hint="eastAsia" w:ascii="仿宋" w:hAnsi="仿宋" w:eastAsia="仿宋" w:cs="仿宋"/>
                <w:b/>
                <w:bCs/>
                <w:color w:val="000000"/>
                <w:kern w:val="0"/>
                <w:sz w:val="28"/>
                <w:szCs w:val="28"/>
                <w:lang w:bidi="ar"/>
              </w:rPr>
              <w:t>序号</w:t>
            </w:r>
          </w:p>
        </w:tc>
        <w:tc>
          <w:tcPr>
            <w:tcW w:w="4754" w:type="dxa"/>
            <w:vAlign w:val="center"/>
          </w:tcPr>
          <w:p>
            <w:pPr>
              <w:widowControl/>
              <w:jc w:val="center"/>
              <w:textAlignment w:val="center"/>
              <w:rPr>
                <w:rFonts w:ascii="仿宋" w:hAnsi="仿宋" w:eastAsia="仿宋" w:cs="仿宋"/>
                <w:b/>
                <w:bCs/>
                <w:sz w:val="28"/>
                <w:szCs w:val="28"/>
              </w:rPr>
            </w:pPr>
            <w:r>
              <w:rPr>
                <w:rFonts w:hint="eastAsia" w:ascii="仿宋" w:hAnsi="仿宋" w:eastAsia="仿宋" w:cs="仿宋"/>
                <w:b/>
                <w:bCs/>
                <w:color w:val="000000"/>
                <w:kern w:val="0"/>
                <w:sz w:val="28"/>
                <w:szCs w:val="28"/>
                <w:lang w:bidi="ar"/>
              </w:rPr>
              <w:t>案例名称</w:t>
            </w:r>
          </w:p>
        </w:tc>
        <w:tc>
          <w:tcPr>
            <w:tcW w:w="2296" w:type="dxa"/>
            <w:vAlign w:val="center"/>
          </w:tcPr>
          <w:p>
            <w:pPr>
              <w:widowControl/>
              <w:jc w:val="center"/>
              <w:textAlignment w:val="center"/>
              <w:rPr>
                <w:rFonts w:ascii="仿宋" w:hAnsi="仿宋" w:eastAsia="仿宋" w:cs="仿宋"/>
                <w:b/>
                <w:bCs/>
                <w:sz w:val="28"/>
                <w:szCs w:val="28"/>
              </w:rPr>
            </w:pPr>
            <w:r>
              <w:rPr>
                <w:rFonts w:hint="eastAsia" w:ascii="仿宋" w:hAnsi="仿宋" w:eastAsia="仿宋" w:cs="仿宋"/>
                <w:b/>
                <w:bCs/>
                <w:color w:val="000000"/>
                <w:kern w:val="0"/>
                <w:sz w:val="28"/>
                <w:szCs w:val="28"/>
                <w:lang w:bidi="ar"/>
              </w:rPr>
              <w:t>成员</w:t>
            </w:r>
          </w:p>
        </w:tc>
        <w:tc>
          <w:tcPr>
            <w:tcW w:w="1710" w:type="dxa"/>
            <w:vAlign w:val="center"/>
          </w:tcPr>
          <w:p>
            <w:pPr>
              <w:widowControl/>
              <w:jc w:val="center"/>
              <w:textAlignment w:val="center"/>
              <w:rPr>
                <w:rFonts w:ascii="仿宋" w:hAnsi="仿宋" w:eastAsia="仿宋" w:cs="仿宋"/>
                <w:b/>
                <w:bCs/>
                <w:sz w:val="28"/>
                <w:szCs w:val="28"/>
              </w:rPr>
            </w:pPr>
            <w:r>
              <w:rPr>
                <w:rFonts w:hint="eastAsia" w:ascii="仿宋" w:hAnsi="仿宋" w:eastAsia="仿宋" w:cs="仿宋"/>
                <w:b/>
                <w:bCs/>
                <w:color w:val="000000"/>
                <w:kern w:val="0"/>
                <w:sz w:val="28"/>
                <w:szCs w:val="28"/>
                <w:lang w:bidi="ar"/>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84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4754" w:type="dxa"/>
            <w:vAlign w:val="center"/>
          </w:tcPr>
          <w:p>
            <w:pPr>
              <w:keepNext w:val="0"/>
              <w:keepLines w:val="0"/>
              <w:widowControl/>
              <w:suppressLineNumbers w:val="0"/>
              <w:jc w:val="left"/>
              <w:textAlignment w:val="center"/>
              <w:rPr>
                <w:rFonts w:hint="eastAsia" w:ascii="仿宋" w:hAnsi="仿宋" w:eastAsia="仿宋" w:cs="仿宋"/>
                <w:sz w:val="28"/>
                <w:szCs w:val="28"/>
              </w:rPr>
            </w:pPr>
            <w:r>
              <w:rPr>
                <w:rStyle w:val="5"/>
                <w:rFonts w:hint="eastAsia" w:ascii="仿宋" w:hAnsi="仿宋" w:eastAsia="仿宋" w:cs="仿宋"/>
                <w:lang w:val="en-US" w:eastAsia="zh-CN" w:bidi="ar"/>
              </w:rPr>
              <w:t>走近岭南：动画教育中的文化探索与传承</w:t>
            </w:r>
          </w:p>
        </w:tc>
        <w:tc>
          <w:tcPr>
            <w:tcW w:w="2296" w:type="dxa"/>
            <w:vAlign w:val="center"/>
          </w:tcPr>
          <w:p>
            <w:pPr>
              <w:keepNext w:val="0"/>
              <w:keepLines w:val="0"/>
              <w:widowControl/>
              <w:suppressLineNumbers w:val="0"/>
              <w:jc w:val="left"/>
              <w:textAlignment w:val="center"/>
              <w:rPr>
                <w:rFonts w:hint="eastAsia" w:ascii="仿宋" w:hAnsi="仿宋" w:eastAsia="仿宋" w:cs="仿宋"/>
                <w:sz w:val="28"/>
                <w:szCs w:val="28"/>
              </w:rPr>
            </w:pPr>
            <w:r>
              <w:rPr>
                <w:rStyle w:val="5"/>
                <w:rFonts w:hint="eastAsia" w:ascii="仿宋" w:hAnsi="仿宋" w:eastAsia="仿宋" w:cs="仿宋"/>
                <w:lang w:val="en-US" w:eastAsia="zh-CN" w:bidi="ar"/>
              </w:rPr>
              <w:t>施佳欣</w:t>
            </w:r>
          </w:p>
        </w:tc>
        <w:tc>
          <w:tcPr>
            <w:tcW w:w="1710" w:type="dxa"/>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8"/>
                <w:szCs w:val="28"/>
                <w:u w:val="none"/>
                <w:lang w:val="en-US" w:eastAsia="zh-CN" w:bidi="ar"/>
              </w:rPr>
              <w:t>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84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4754" w:type="dxa"/>
            <w:vAlign w:val="center"/>
          </w:tcPr>
          <w:p>
            <w:pPr>
              <w:keepNext w:val="0"/>
              <w:keepLines w:val="0"/>
              <w:widowControl/>
              <w:suppressLineNumbers w:val="0"/>
              <w:jc w:val="left"/>
              <w:textAlignment w:val="center"/>
              <w:rPr>
                <w:rFonts w:hint="eastAsia" w:ascii="仿宋" w:hAnsi="仿宋" w:eastAsia="仿宋" w:cs="仿宋"/>
                <w:sz w:val="28"/>
                <w:szCs w:val="28"/>
              </w:rPr>
            </w:pPr>
            <w:r>
              <w:rPr>
                <w:rStyle w:val="5"/>
                <w:rFonts w:hint="eastAsia" w:ascii="仿宋" w:hAnsi="仿宋" w:eastAsia="仿宋" w:cs="仿宋"/>
                <w:lang w:val="en-US" w:eastAsia="zh-CN" w:bidi="ar"/>
              </w:rPr>
              <w:t>岭南文化传播与侨校美育融合实践——以暨南大学华文学院艺术团持续建设及岭南文化传播使团实践活动为例</w:t>
            </w:r>
          </w:p>
        </w:tc>
        <w:tc>
          <w:tcPr>
            <w:tcW w:w="2296" w:type="dxa"/>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8"/>
                <w:szCs w:val="28"/>
                <w:u w:val="none"/>
                <w:lang w:val="en-US" w:eastAsia="zh-CN" w:bidi="ar"/>
              </w:rPr>
              <w:t>谢惠迎 谢远太 王  淳</w:t>
            </w:r>
          </w:p>
        </w:tc>
        <w:tc>
          <w:tcPr>
            <w:tcW w:w="1710" w:type="dxa"/>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8"/>
                <w:szCs w:val="28"/>
                <w:u w:val="none"/>
                <w:lang w:val="en-US" w:eastAsia="zh-CN" w:bidi="ar"/>
              </w:rPr>
              <w:t>华文学院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84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4754" w:type="dxa"/>
            <w:vAlign w:val="center"/>
          </w:tcPr>
          <w:p>
            <w:pPr>
              <w:keepNext w:val="0"/>
              <w:keepLines w:val="0"/>
              <w:widowControl/>
              <w:suppressLineNumbers w:val="0"/>
              <w:jc w:val="left"/>
              <w:textAlignment w:val="center"/>
              <w:rPr>
                <w:rFonts w:hint="eastAsia" w:ascii="仿宋" w:hAnsi="仿宋" w:eastAsia="仿宋" w:cs="仿宋"/>
                <w:sz w:val="28"/>
                <w:szCs w:val="28"/>
              </w:rPr>
            </w:pPr>
            <w:r>
              <w:rPr>
                <w:rStyle w:val="5"/>
                <w:rFonts w:hint="eastAsia" w:ascii="仿宋" w:hAnsi="仿宋" w:eastAsia="仿宋" w:cs="仿宋"/>
                <w:lang w:val="en-US" w:eastAsia="zh-CN" w:bidi="ar"/>
              </w:rPr>
              <w:t>多元共融，六维一体：“沉浸式”中华文化育人环境的建构与实践</w:t>
            </w:r>
          </w:p>
        </w:tc>
        <w:tc>
          <w:tcPr>
            <w:tcW w:w="2296" w:type="dxa"/>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8"/>
                <w:szCs w:val="28"/>
                <w:u w:val="none"/>
                <w:lang w:val="en-US" w:eastAsia="zh-CN" w:bidi="ar"/>
              </w:rPr>
              <w:t>张宇明 张楚熙 吴雅欣</w:t>
            </w:r>
          </w:p>
        </w:tc>
        <w:tc>
          <w:tcPr>
            <w:tcW w:w="1710" w:type="dxa"/>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8"/>
                <w:szCs w:val="28"/>
                <w:u w:val="none"/>
                <w:lang w:val="en-US" w:eastAsia="zh-CN" w:bidi="ar"/>
              </w:rPr>
              <w:t>人文学院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84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4754" w:type="dxa"/>
            <w:vAlign w:val="center"/>
          </w:tcPr>
          <w:p>
            <w:pPr>
              <w:keepNext w:val="0"/>
              <w:keepLines w:val="0"/>
              <w:widowControl/>
              <w:suppressLineNumbers w:val="0"/>
              <w:jc w:val="left"/>
              <w:textAlignment w:val="center"/>
              <w:rPr>
                <w:rFonts w:hint="eastAsia" w:ascii="仿宋" w:hAnsi="仿宋" w:eastAsia="仿宋" w:cs="仿宋"/>
                <w:sz w:val="28"/>
                <w:szCs w:val="28"/>
              </w:rPr>
            </w:pPr>
            <w:r>
              <w:rPr>
                <w:rStyle w:val="5"/>
                <w:rFonts w:hint="eastAsia" w:ascii="仿宋" w:hAnsi="仿宋" w:eastAsia="仿宋" w:cs="仿宋"/>
                <w:lang w:val="en-US" w:eastAsia="zh-CN" w:bidi="ar"/>
              </w:rPr>
              <w:t>美育视域下中华优秀传统文化融入港澳台侨青年跨境志愿服务的实践探索</w:t>
            </w:r>
          </w:p>
        </w:tc>
        <w:tc>
          <w:tcPr>
            <w:tcW w:w="2296" w:type="dxa"/>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8"/>
                <w:szCs w:val="28"/>
                <w:u w:val="none"/>
                <w:lang w:val="en-US" w:eastAsia="zh-CN" w:bidi="ar"/>
              </w:rPr>
              <w:t>陈盼盼 王  勇</w:t>
            </w:r>
          </w:p>
        </w:tc>
        <w:tc>
          <w:tcPr>
            <w:tcW w:w="1710" w:type="dxa"/>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8"/>
                <w:szCs w:val="28"/>
                <w:u w:val="none"/>
                <w:lang w:val="en-US" w:eastAsia="zh-CN" w:bidi="ar"/>
              </w:rPr>
              <w:t>港澳台侨学生培养办</w:t>
            </w:r>
          </w:p>
        </w:tc>
      </w:tr>
    </w:tbl>
    <w:p>
      <w:pPr>
        <w:spacing w:line="360" w:lineRule="auto"/>
        <w:rPr>
          <w:rFonts w:ascii="仿宋" w:hAnsi="仿宋" w:eastAsia="仿宋" w:cs="仿宋"/>
          <w:sz w:val="28"/>
          <w:szCs w:val="28"/>
        </w:rPr>
      </w:pPr>
      <w:r>
        <w:rPr>
          <w:rFonts w:hint="eastAsia" w:ascii="仿宋" w:hAnsi="仿宋" w:eastAsia="仿宋" w:cs="仿宋"/>
          <w:sz w:val="28"/>
          <w:szCs w:val="28"/>
        </w:rPr>
        <w:t>注：以上排名不分先后。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OGVkMGMyYzJiYzdlMzM5YzFmNjZkNjhjNDQzNzYifQ=="/>
  </w:docVars>
  <w:rsids>
    <w:rsidRoot w:val="3E881DC7"/>
    <w:rsid w:val="3E881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uiPriority w:val="0"/>
    <w:rPr>
      <w:rFonts w:hint="eastAsia" w:ascii="楷体" w:hAnsi="楷体" w:eastAsia="楷体" w:cs="楷体"/>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2024-04-22T08:11:00Z</dcterms:created>
  <dc:creator>╭(°A°`)╮</dc:creator>
  <cp:lastModifiedBy>╭(°A°`)╮</cp:lastModifiedBy>
  <dcterms:modified xsi:type="dcterms:W3CDTF">2024-04-22T08:11:37Z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7EDFD8BCE5BB4552890AABA6262B23D1_11</vt:lpwstr>
  </property>
</Properties>
</file>