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91AEA">
      <w:pPr>
        <w:jc w:val="center"/>
        <w:rPr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政治审查意见</w:t>
      </w:r>
    </w:p>
    <w:p w14:paraId="6B6A6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兹有我院申报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省级</w:t>
      </w:r>
      <w:commentRangeStart w:id="0"/>
      <w:r>
        <w:rPr>
          <w:rFonts w:hint="eastAsia" w:ascii="仿宋" w:hAnsi="仿宋" w:eastAsia="仿宋" w:cs="仿宋"/>
          <w:sz w:val="32"/>
          <w:szCs w:val="32"/>
        </w:rPr>
        <w:t>X</w:t>
      </w:r>
      <w:r>
        <w:rPr>
          <w:rFonts w:ascii="仿宋" w:hAnsi="仿宋" w:eastAsia="仿宋" w:cs="仿宋"/>
          <w:sz w:val="32"/>
          <w:szCs w:val="32"/>
        </w:rPr>
        <w:t>XX</w:t>
      </w:r>
      <w:commentRangeEnd w:id="0"/>
      <w:r>
        <w:commentReference w:id="0"/>
      </w:r>
      <w:r>
        <w:rPr>
          <w:rFonts w:hint="eastAsia" w:ascii="仿宋" w:hAnsi="仿宋" w:eastAsia="仿宋" w:cs="仿宋"/>
          <w:sz w:val="32"/>
          <w:szCs w:val="32"/>
        </w:rPr>
        <w:t>一流本科课程，课程名称及团队成员如下表所示。根据《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广东省教育厅关于开展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年度本科高校附属医院一流本科课程遴选认定工作的通知</w:t>
      </w:r>
      <w:r>
        <w:rPr>
          <w:rFonts w:hint="eastAsia" w:ascii="仿宋" w:hAnsi="仿宋" w:eastAsia="仿宋" w:cs="仿宋"/>
          <w:sz w:val="32"/>
          <w:szCs w:val="32"/>
        </w:rPr>
        <w:t>》要求，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附属医院</w:t>
      </w:r>
      <w:r>
        <w:rPr>
          <w:rFonts w:hint="eastAsia" w:ascii="仿宋" w:hAnsi="仿宋" w:eastAsia="仿宋" w:cs="仿宋"/>
          <w:sz w:val="32"/>
          <w:szCs w:val="32"/>
        </w:rPr>
        <w:t>党委对该课程进行了政治审查，意见如下：</w:t>
      </w:r>
    </w:p>
    <w:p w14:paraId="6950BF07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  <w:rPr>
          <w:rFonts w:ascii="仿宋" w:hAnsi="仿宋" w:eastAsia="仿宋" w:cs="仿宋"/>
          <w:sz w:val="32"/>
          <w:szCs w:val="32"/>
        </w:rPr>
      </w:pPr>
      <w:commentRangeStart w:id="1"/>
      <w:r>
        <w:rPr>
          <w:rFonts w:hint="eastAsia" w:ascii="仿宋" w:hAnsi="仿宋" w:eastAsia="仿宋" w:cs="仿宋"/>
          <w:sz w:val="32"/>
          <w:szCs w:val="32"/>
        </w:rPr>
        <w:t>该课程政治方向、价值取向正确，符合社会主义核心价值观，无政治导向问题。</w:t>
      </w:r>
      <w:commentRangeEnd w:id="1"/>
      <w:r>
        <w:commentReference w:id="1"/>
      </w:r>
    </w:p>
    <w:p w14:paraId="074DEF81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程团队主要成员政治立场坚定，坚持党的基本路线，师德师风良好，能用正确的世界观、人生观、价值观指导教学工作，履行教书育人责任。作风正派，无违法违纪记录，无学术不端记录，五年内未出现过重大教学事故。</w:t>
      </w:r>
      <w:bookmarkStart w:id="0" w:name="_GoBack"/>
      <w:bookmarkEnd w:id="0"/>
    </w:p>
    <w:p w14:paraId="4355C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同意报送。</w:t>
      </w:r>
    </w:p>
    <w:p w14:paraId="782DA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641A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B9B7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D33E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中国共产党暨南大学X</w:t>
      </w:r>
      <w:r>
        <w:rPr>
          <w:rFonts w:ascii="仿宋" w:hAnsi="仿宋" w:eastAsia="仿宋" w:cs="仿宋"/>
          <w:sz w:val="32"/>
          <w:szCs w:val="32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委员会</w:t>
      </w:r>
    </w:p>
    <w:p w14:paraId="2872B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年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C42B769">
      <w:pPr>
        <w:ind w:firstLine="560"/>
        <w:rPr>
          <w:rFonts w:ascii="仿宋" w:hAnsi="仿宋" w:eastAsia="仿宋" w:cs="仿宋"/>
          <w:sz w:val="32"/>
          <w:szCs w:val="32"/>
        </w:rPr>
      </w:pPr>
    </w:p>
    <w:p w14:paraId="4DFEB7C2">
      <w:pPr>
        <w:ind w:firstLine="560"/>
        <w:rPr>
          <w:rFonts w:ascii="仿宋" w:hAnsi="仿宋" w:eastAsia="仿宋" w:cs="仿宋"/>
          <w:sz w:val="32"/>
          <w:szCs w:val="32"/>
        </w:rPr>
      </w:pPr>
    </w:p>
    <w:p w14:paraId="08033715">
      <w:pPr>
        <w:ind w:firstLine="560"/>
        <w:rPr>
          <w:rFonts w:ascii="仿宋" w:hAnsi="仿宋" w:eastAsia="仿宋" w:cs="仿宋"/>
          <w:sz w:val="32"/>
          <w:szCs w:val="32"/>
        </w:rPr>
      </w:pPr>
    </w:p>
    <w:p w14:paraId="1BD1FC63">
      <w:pPr>
        <w:ind w:firstLine="560"/>
        <w:rPr>
          <w:rFonts w:ascii="仿宋" w:hAnsi="仿宋" w:eastAsia="仿宋" w:cs="仿宋"/>
          <w:sz w:val="32"/>
          <w:szCs w:val="32"/>
        </w:rPr>
      </w:pPr>
    </w:p>
    <w:p w14:paraId="7B267BD4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</w:t>
      </w:r>
    </w:p>
    <w:p w14:paraId="12F3372B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课程信息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333"/>
        <w:gridCol w:w="1917"/>
        <w:gridCol w:w="2431"/>
        <w:gridCol w:w="1705"/>
      </w:tblGrid>
      <w:tr w14:paraId="1D93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9" w:type="dxa"/>
            <w:gridSpan w:val="2"/>
          </w:tcPr>
          <w:p w14:paraId="5AAF7737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申报课程名称</w:t>
            </w:r>
          </w:p>
        </w:tc>
        <w:tc>
          <w:tcPr>
            <w:tcW w:w="6053" w:type="dxa"/>
            <w:gridSpan w:val="3"/>
          </w:tcPr>
          <w:p w14:paraId="187D64E1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6F41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4B574D68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成员</w:t>
            </w:r>
            <w:commentRangeStart w:id="2"/>
            <w:r>
              <w:rPr>
                <w:rFonts w:hint="eastAsia" w:ascii="仿宋" w:hAnsi="仿宋" w:eastAsia="仿宋" w:cs="仿宋"/>
                <w:sz w:val="32"/>
                <w:szCs w:val="32"/>
              </w:rPr>
              <w:t>名单</w:t>
            </w:r>
            <w:commentRangeEnd w:id="2"/>
            <w:r>
              <w:commentReference w:id="2"/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：</w:t>
            </w:r>
          </w:p>
        </w:tc>
      </w:tr>
      <w:tr w14:paraId="3CEDF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</w:tcPr>
          <w:p w14:paraId="3BA22A12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1333" w:type="dxa"/>
          </w:tcPr>
          <w:p w14:paraId="5734D5DF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姓名</w:t>
            </w:r>
          </w:p>
        </w:tc>
        <w:tc>
          <w:tcPr>
            <w:tcW w:w="1917" w:type="dxa"/>
          </w:tcPr>
          <w:p w14:paraId="20FDA3FB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所在单位</w:t>
            </w:r>
          </w:p>
        </w:tc>
        <w:tc>
          <w:tcPr>
            <w:tcW w:w="2431" w:type="dxa"/>
          </w:tcPr>
          <w:p w14:paraId="3D88911A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专业技术职称</w:t>
            </w:r>
          </w:p>
        </w:tc>
        <w:tc>
          <w:tcPr>
            <w:tcW w:w="1705" w:type="dxa"/>
          </w:tcPr>
          <w:p w14:paraId="3B335FC6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行政职务</w:t>
            </w:r>
          </w:p>
        </w:tc>
      </w:tr>
      <w:tr w14:paraId="71D8C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</w:tcPr>
          <w:p w14:paraId="0FAE6374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33" w:type="dxa"/>
          </w:tcPr>
          <w:p w14:paraId="302A0F2A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17" w:type="dxa"/>
          </w:tcPr>
          <w:p w14:paraId="589496AC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431" w:type="dxa"/>
          </w:tcPr>
          <w:p w14:paraId="57652B36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F379194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2C7E4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</w:tcPr>
          <w:p w14:paraId="24868E19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33" w:type="dxa"/>
          </w:tcPr>
          <w:p w14:paraId="590628ED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17" w:type="dxa"/>
          </w:tcPr>
          <w:p w14:paraId="5C5CEFC0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431" w:type="dxa"/>
          </w:tcPr>
          <w:p w14:paraId="746688EA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C9F75FE">
            <w:pPr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4D3BB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</w:tcPr>
          <w:p w14:paraId="02FDCCFA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...</w:t>
            </w:r>
          </w:p>
        </w:tc>
        <w:tc>
          <w:tcPr>
            <w:tcW w:w="1333" w:type="dxa"/>
          </w:tcPr>
          <w:p w14:paraId="5DAD50EF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....</w:t>
            </w:r>
          </w:p>
        </w:tc>
        <w:tc>
          <w:tcPr>
            <w:tcW w:w="1917" w:type="dxa"/>
          </w:tcPr>
          <w:p w14:paraId="5D06D0EB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...</w:t>
            </w:r>
          </w:p>
        </w:tc>
        <w:tc>
          <w:tcPr>
            <w:tcW w:w="2431" w:type="dxa"/>
          </w:tcPr>
          <w:p w14:paraId="6989AE05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...</w:t>
            </w:r>
          </w:p>
        </w:tc>
        <w:tc>
          <w:tcPr>
            <w:tcW w:w="1705" w:type="dxa"/>
          </w:tcPr>
          <w:p w14:paraId="61E5F02C">
            <w:pPr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...</w:t>
            </w:r>
          </w:p>
        </w:tc>
      </w:tr>
    </w:tbl>
    <w:p w14:paraId="074B2455">
      <w:pPr>
        <w:rPr>
          <w:sz w:val="28"/>
          <w:szCs w:val="28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林焕楠" w:date="2025-04-16T19:59:22Z" w:initials="">
    <w:p w14:paraId="47F17839">
      <w:pPr>
        <w:pStyle w:val="2"/>
      </w:pPr>
      <w:r>
        <w:rPr>
          <w:rFonts w:hint="eastAsia"/>
        </w:rPr>
        <w:t>线上、线下、线上线下混合式。</w:t>
      </w:r>
    </w:p>
  </w:comment>
  <w:comment w:id="1" w:author="林焕楠" w:date="2025-04-16T19:59:49Z" w:initials="">
    <w:p w14:paraId="767C27E6">
      <w:pPr>
        <w:pStyle w:val="2"/>
      </w:pPr>
      <w:r>
        <w:rPr>
          <w:rFonts w:hint="eastAsia"/>
        </w:rPr>
        <w:t>请注意，政治审查须包括对课程本身、课程团队成员两方面都进行审查。</w:t>
      </w:r>
    </w:p>
  </w:comment>
  <w:comment w:id="2" w:author="林焕楠" w:date="2025-04-16T20:03:43Z" w:initials="">
    <w:p w14:paraId="5A578B06">
      <w:pPr>
        <w:pStyle w:val="2"/>
      </w:pPr>
      <w:r>
        <w:rPr>
          <w:rFonts w:hint="eastAsia"/>
        </w:rPr>
        <w:t>负责人及所有</w:t>
      </w:r>
      <w:r>
        <w:rPr>
          <w:rFonts w:hint="eastAsia"/>
          <w:color w:val="FF0000"/>
          <w:highlight w:val="yellow"/>
        </w:rPr>
        <w:t>校内</w:t>
      </w:r>
      <w:r>
        <w:rPr>
          <w:rFonts w:hint="eastAsia"/>
        </w:rPr>
        <w:t>教学团队成员。</w:t>
      </w:r>
    </w:p>
    <w:p w14:paraId="17C21BE1">
      <w:pPr>
        <w:pStyle w:val="2"/>
      </w:pPr>
      <w:r>
        <w:rPr>
          <w:rFonts w:hint="eastAsia"/>
        </w:rPr>
        <w:t>如有其他高校、单位成员，须请相关单位单独出具政审意见。</w:t>
      </w:r>
    </w:p>
    <w:p w14:paraId="28C3206C">
      <w:pPr>
        <w:pStyle w:val="2"/>
      </w:pPr>
    </w:p>
    <w:p w14:paraId="7B868973">
      <w:pPr>
        <w:pStyle w:val="2"/>
      </w:pPr>
    </w:p>
    <w:p w14:paraId="552ED9CA">
      <w:pPr>
        <w:pStyle w:val="2"/>
      </w:pPr>
      <w:r>
        <w:rPr>
          <w:rFonts w:hint="eastAsia"/>
        </w:rPr>
        <w:t>材料提交学校时，请将本页所有批注删去。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7F17839" w15:done="0"/>
  <w15:commentEx w15:paraId="767C27E6" w15:done="0"/>
  <w15:commentEx w15:paraId="552ED9C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4EA4769-0A16-45A4-B1B8-B048D4D405F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088F1D3-E55D-4649-8737-7281B266093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65B8A4D-0937-4D1B-B898-A8B7FFB4378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5FB021"/>
    <w:multiLevelType w:val="singleLevel"/>
    <w:tmpl w:val="9B5FB021"/>
    <w:lvl w:ilvl="0" w:tentative="0">
      <w:start w:val="1"/>
      <w:numFmt w:val="japaneseCounting"/>
      <w:suff w:val="nothing"/>
      <w:lvlText w:val="%1、"/>
      <w:lvlJc w:val="left"/>
      <w:rPr>
        <w:rFonts w:ascii="仿宋" w:hAnsi="仿宋" w:eastAsia="仿宋" w:cs="仿宋"/>
        <w:lang w:val="en-U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林焕楠">
    <w15:presenceInfo w15:providerId="WPS Office" w15:userId="402954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C5B96"/>
    <w:rsid w:val="001521EE"/>
    <w:rsid w:val="003A1C69"/>
    <w:rsid w:val="003A2924"/>
    <w:rsid w:val="003C369E"/>
    <w:rsid w:val="0046104E"/>
    <w:rsid w:val="006C280C"/>
    <w:rsid w:val="00730542"/>
    <w:rsid w:val="00776C3E"/>
    <w:rsid w:val="007E6E63"/>
    <w:rsid w:val="00836A68"/>
    <w:rsid w:val="009307FB"/>
    <w:rsid w:val="00B37300"/>
    <w:rsid w:val="00B84FD2"/>
    <w:rsid w:val="00B93286"/>
    <w:rsid w:val="00BF3081"/>
    <w:rsid w:val="00C134AE"/>
    <w:rsid w:val="00F1390E"/>
    <w:rsid w:val="1BD05619"/>
    <w:rsid w:val="2FCF524D"/>
    <w:rsid w:val="44D00A74"/>
    <w:rsid w:val="639C5B96"/>
    <w:rsid w:val="7A8A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文字 字符"/>
    <w:basedOn w:val="9"/>
    <w:link w:val="2"/>
    <w:qFormat/>
    <w:uiPriority w:val="0"/>
    <w:rPr>
      <w:kern w:val="2"/>
      <w:sz w:val="21"/>
      <w:szCs w:val="24"/>
    </w:rPr>
  </w:style>
  <w:style w:type="character" w:customStyle="1" w:styleId="15">
    <w:name w:val="批注主题 字符"/>
    <w:basedOn w:val="14"/>
    <w:link w:val="6"/>
    <w:qFormat/>
    <w:uiPriority w:val="0"/>
    <w:rPr>
      <w:b/>
      <w:bCs/>
      <w:kern w:val="2"/>
      <w:sz w:val="21"/>
      <w:szCs w:val="24"/>
    </w:rPr>
  </w:style>
  <w:style w:type="character" w:customStyle="1" w:styleId="16">
    <w:name w:val="批注框文本 字符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297</Words>
  <Characters>317</Characters>
  <Lines>2</Lines>
  <Paragraphs>1</Paragraphs>
  <TotalTime>1</TotalTime>
  <ScaleCrop>false</ScaleCrop>
  <LinksUpToDate>false</LinksUpToDate>
  <CharactersWithSpaces>366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2021-06-04T02:28:00Z</dcterms:created>
  <dc:creator>加加零</dc:creator>
  <cp:lastModifiedBy>林焕楠</cp:lastModifiedBy>
  <dcterms:modified xsi:type="dcterms:W3CDTF">2025-04-16T12:05:23Z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0376E9884BFB4760AE1AC7D010FA79D7_13</vt:lpwstr>
  </property>
  <property fmtid="{D5CDD505-2E9C-101B-9397-08002B2CF9AE}" pid="4" name="KSOTemplateDocerSaveRecord">
    <vt:lpwstr>eyJoZGlkIjoiOWM3MmEyOTA0MTY2NTEyNDYwNTI0MTRhNWU2N2M1Y2QiLCJ1c2VySWQiOiI1MDkzODYyOTEifQ==</vt:lpwstr>
  </property>
</Properties>
</file>