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44DD" w14:textId="77777777" w:rsidR="00822735" w:rsidRDefault="00000000">
      <w:pPr>
        <w:spacing w:line="560" w:lineRule="exact"/>
        <w:rPr>
          <w:rFonts w:ascii="黑体" w:eastAsia="黑体" w:hAnsi="宋体" w:cs="黑体" w:hint="eastAsia"/>
          <w:bCs/>
          <w:sz w:val="32"/>
          <w:szCs w:val="32"/>
          <w:lang w:bidi="ar"/>
        </w:rPr>
      </w:pPr>
      <w:r>
        <w:rPr>
          <w:rFonts w:ascii="黑体" w:eastAsia="黑体" w:hAnsi="宋体" w:cs="黑体" w:hint="eastAsia"/>
          <w:bCs/>
          <w:sz w:val="32"/>
          <w:szCs w:val="32"/>
          <w:lang w:bidi="ar"/>
        </w:rPr>
        <w:t>附件1</w:t>
      </w:r>
    </w:p>
    <w:p w14:paraId="2B798B3B" w14:textId="77777777" w:rsidR="00822735" w:rsidRDefault="00822735">
      <w:pPr>
        <w:spacing w:line="560" w:lineRule="exact"/>
        <w:rPr>
          <w:rFonts w:ascii="黑体" w:eastAsia="黑体" w:hAnsi="宋体" w:cs="黑体" w:hint="eastAsia"/>
          <w:bCs/>
          <w:sz w:val="32"/>
          <w:szCs w:val="32"/>
          <w:lang w:bidi="ar"/>
        </w:rPr>
      </w:pPr>
    </w:p>
    <w:p w14:paraId="4ACA5279" w14:textId="64963434" w:rsidR="00DC09CB" w:rsidRPr="00DC09CB" w:rsidRDefault="00DC09CB" w:rsidP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 w:hint="eastAsia"/>
          <w:sz w:val="44"/>
          <w:szCs w:val="44"/>
          <w:lang w:bidi="ar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  <w:lang w:bidi="ar"/>
        </w:rPr>
        <w:t>一、</w:t>
      </w:r>
      <w:r w:rsidRPr="00DC09CB">
        <w:rPr>
          <w:rFonts w:ascii="方正小标宋简体" w:eastAsia="方正小标宋简体" w:hAnsi="Calibri" w:cs="Times New Roman"/>
          <w:sz w:val="44"/>
          <w:szCs w:val="44"/>
          <w:lang w:bidi="ar"/>
        </w:rPr>
        <w:t>大赛目标</w:t>
      </w:r>
    </w:p>
    <w:p w14:paraId="32B0DD78" w14:textId="77777777" w:rsidR="00DC09CB" w:rsidRDefault="00DC09CB" w:rsidP="00DC09CB">
      <w:pPr>
        <w:widowControl/>
        <w:rPr>
          <w:rFonts w:ascii="仿宋_GB2312" w:eastAsia="仿宋_GB2312" w:hAnsi="仿宋_GB2312" w:cs="仿宋_GB2312"/>
          <w:sz w:val="32"/>
          <w:szCs w:val="32"/>
        </w:rPr>
      </w:pPr>
    </w:p>
    <w:p w14:paraId="4ECAC4BF" w14:textId="058AA38C" w:rsidR="00DC09CB" w:rsidRPr="00DC09CB" w:rsidRDefault="00DC09CB" w:rsidP="00DC09CB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sz w:val="32"/>
          <w:szCs w:val="32"/>
        </w:rPr>
        <w:t>“大学生新文科实践创新大赛”是面向在校大学生举办的校园赛事，旨在强化文科专业教学内容与社会实际问题的紧密联系，引导文科专业学生以大赛为平台开展扎根实际、深入一线的实践创新活动，用专业知识解决实际问题，推动新思想、新技术等内容在各学科专业中真正落地，产出一批调查报告、研究报告、文艺作品、应用产品等高质量实践创新成果，提高文科学生实践能力和创新精神，涌现一批实战型高素质文科人才，推动高校文科人才培养实质性“脱虚向实”，将人才“软实力”转化为高质量发展的“硬支撑”。</w:t>
      </w:r>
    </w:p>
    <w:p w14:paraId="53EAB697" w14:textId="77777777" w:rsidR="00DC09CB" w:rsidRPr="00DC09CB" w:rsidRDefault="00DC09CB" w:rsidP="00DC09CB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t>——更思政。</w:t>
      </w:r>
      <w:r w:rsidRPr="00DC09CB">
        <w:rPr>
          <w:rFonts w:ascii="仿宋_GB2312" w:eastAsia="仿宋_GB2312" w:hAnsi="仿宋_GB2312" w:cs="仿宋_GB2312"/>
          <w:sz w:val="32"/>
          <w:szCs w:val="32"/>
        </w:rPr>
        <w:t>落实立德树人根本任务，发挥文科培根铸</w:t>
      </w:r>
      <w:proofErr w:type="gramStart"/>
      <w:r w:rsidRPr="00DC09CB">
        <w:rPr>
          <w:rFonts w:ascii="仿宋_GB2312" w:eastAsia="仿宋_GB2312" w:hAnsi="仿宋_GB2312" w:cs="仿宋_GB2312"/>
          <w:sz w:val="32"/>
          <w:szCs w:val="32"/>
        </w:rPr>
        <w:t>魂价值</w:t>
      </w:r>
      <w:proofErr w:type="gramEnd"/>
      <w:r w:rsidRPr="00DC09CB">
        <w:rPr>
          <w:rFonts w:ascii="仿宋_GB2312" w:eastAsia="仿宋_GB2312" w:hAnsi="仿宋_GB2312" w:cs="仿宋_GB2312"/>
          <w:sz w:val="32"/>
          <w:szCs w:val="32"/>
        </w:rPr>
        <w:t>功能，引导学生扎根中国大地开展实践创新，在实践中了解国情民生、坚定文化自信、增强社会责任感，培养有理想、敢担当的新时代青年。</w:t>
      </w:r>
    </w:p>
    <w:p w14:paraId="6E6BAB93" w14:textId="77777777" w:rsidR="00DC09CB" w:rsidRPr="00DC09CB" w:rsidRDefault="00DC09CB" w:rsidP="00DC09CB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t>——更实战。</w:t>
      </w:r>
      <w:r w:rsidRPr="00DC09CB">
        <w:rPr>
          <w:rFonts w:ascii="仿宋_GB2312" w:eastAsia="仿宋_GB2312" w:hAnsi="仿宋_GB2312" w:cs="仿宋_GB2312"/>
          <w:sz w:val="32"/>
          <w:szCs w:val="32"/>
        </w:rPr>
        <w:t>坚持实践导向，引导学生结合专业学习开展项目探索和赛事锻炼，在实践中发现真问题、真解决问题，做到知行合一、以</w:t>
      </w:r>
      <w:proofErr w:type="gramStart"/>
      <w:r w:rsidRPr="00DC09CB">
        <w:rPr>
          <w:rFonts w:ascii="仿宋_GB2312" w:eastAsia="仿宋_GB2312" w:hAnsi="仿宋_GB2312" w:cs="仿宋_GB2312"/>
          <w:sz w:val="32"/>
          <w:szCs w:val="32"/>
        </w:rPr>
        <w:t>知促行</w:t>
      </w:r>
      <w:proofErr w:type="gramEnd"/>
      <w:r w:rsidRPr="00DC09CB">
        <w:rPr>
          <w:rFonts w:ascii="仿宋_GB2312" w:eastAsia="仿宋_GB2312" w:hAnsi="仿宋_GB2312" w:cs="仿宋_GB2312"/>
          <w:sz w:val="32"/>
          <w:szCs w:val="32"/>
        </w:rPr>
        <w:t>、以行求知，提升专业素养和实践能力，培养国家战略和经济高质量发展需要的实战型文科人才。</w:t>
      </w:r>
    </w:p>
    <w:p w14:paraId="33A215BF" w14:textId="77777777" w:rsidR="00DC09CB" w:rsidRPr="00DC09CB" w:rsidRDefault="00DC09CB" w:rsidP="00DC09CB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lastRenderedPageBreak/>
        <w:t>——更融合。</w:t>
      </w:r>
      <w:r w:rsidRPr="00DC09CB">
        <w:rPr>
          <w:rFonts w:ascii="仿宋_GB2312" w:eastAsia="仿宋_GB2312" w:hAnsi="仿宋_GB2312" w:cs="仿宋_GB2312"/>
          <w:sz w:val="32"/>
          <w:szCs w:val="32"/>
        </w:rPr>
        <w:t>深化跨界融合，突破学科之间、校际之间、产教科教之间、虚拟与现实之间的界限，建立综合性实践创新平台，推动学生开展跨学科、跨专业、</w:t>
      </w:r>
      <w:proofErr w:type="gramStart"/>
      <w:r w:rsidRPr="00DC09CB">
        <w:rPr>
          <w:rFonts w:ascii="仿宋_GB2312" w:eastAsia="仿宋_GB2312" w:hAnsi="仿宋_GB2312" w:cs="仿宋_GB2312"/>
          <w:sz w:val="32"/>
          <w:szCs w:val="32"/>
        </w:rPr>
        <w:t>跨产教</w:t>
      </w:r>
      <w:proofErr w:type="gramEnd"/>
      <w:r w:rsidRPr="00DC09CB">
        <w:rPr>
          <w:rFonts w:ascii="仿宋_GB2312" w:eastAsia="仿宋_GB2312" w:hAnsi="仿宋_GB2312" w:cs="仿宋_GB2312"/>
          <w:sz w:val="32"/>
          <w:szCs w:val="32"/>
        </w:rPr>
        <w:t>的实践锻炼，提高解决复杂问题的能力，培养具有跨学科思维的复合型人才。</w:t>
      </w:r>
    </w:p>
    <w:p w14:paraId="6C29173A" w14:textId="77777777" w:rsidR="00DC09CB" w:rsidRPr="00DC09CB" w:rsidRDefault="00DC09CB" w:rsidP="00DC09CB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t>——更创新。</w:t>
      </w:r>
      <w:r w:rsidRPr="00DC09CB">
        <w:rPr>
          <w:rFonts w:ascii="仿宋_GB2312" w:eastAsia="仿宋_GB2312" w:hAnsi="仿宋_GB2312" w:cs="仿宋_GB2312"/>
          <w:sz w:val="32"/>
          <w:szCs w:val="32"/>
        </w:rPr>
        <w:t>坚持以赛促教、以赛促学、以赛促创，推动项目式教学改革，鼓励学生聚焦国家战略和经济社会发展需求，开展以项目为牵引的实践创新活动，切实提高学生的创新精神、创新意识和创新能力，培养文科拔尖创新人才。</w:t>
      </w:r>
    </w:p>
    <w:p w14:paraId="7F6CF9E9" w14:textId="77777777" w:rsidR="00DC09CB" w:rsidRPr="00DC09CB" w:rsidRDefault="00DC09CB" w:rsidP="00DC09CB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t>——更智能。</w:t>
      </w:r>
      <w:proofErr w:type="gramStart"/>
      <w:r w:rsidRPr="00DC09CB">
        <w:rPr>
          <w:rFonts w:ascii="仿宋_GB2312" w:eastAsia="仿宋_GB2312" w:hAnsi="仿宋_GB2312" w:cs="仿宋_GB2312"/>
          <w:sz w:val="32"/>
          <w:szCs w:val="32"/>
        </w:rPr>
        <w:t>推动数智赋能</w:t>
      </w:r>
      <w:proofErr w:type="gramEnd"/>
      <w:r w:rsidRPr="00DC09CB">
        <w:rPr>
          <w:rFonts w:ascii="仿宋_GB2312" w:eastAsia="仿宋_GB2312" w:hAnsi="仿宋_GB2312" w:cs="仿宋_GB2312"/>
          <w:sz w:val="32"/>
          <w:szCs w:val="32"/>
        </w:rPr>
        <w:t>，强化科技教育与人文教育协同，引导学生运用新兴技术赋能人文社科新发展，研究数字技术伦理性、思想性、智慧性等人文相关新问题，提升学生科技素养和综合能力，培养数字时代文科创新人才。</w:t>
      </w:r>
    </w:p>
    <w:p w14:paraId="615F4670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60FC6ABD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2C61926C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129CB9FC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528415CA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5C0194AD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0D30B2F7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7C8C020C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4831E879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309B3E76" w14:textId="77777777" w:rsidR="00DC09CB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</w:p>
    <w:p w14:paraId="6BADA0CA" w14:textId="45C66964" w:rsidR="00822735" w:rsidRDefault="00DC09CB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  <w:lang w:bidi="ar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  <w:lang w:bidi="ar"/>
        </w:rPr>
        <w:lastRenderedPageBreak/>
        <w:t>二、</w:t>
      </w:r>
      <w:r w:rsidR="00000000">
        <w:rPr>
          <w:rFonts w:ascii="方正小标宋简体" w:eastAsia="方正小标宋简体" w:hAnsi="Calibri" w:cs="Times New Roman" w:hint="eastAsia"/>
          <w:sz w:val="44"/>
          <w:szCs w:val="44"/>
          <w:lang w:bidi="ar"/>
        </w:rPr>
        <w:t>参赛项目组别</w:t>
      </w:r>
    </w:p>
    <w:p w14:paraId="7AE540D0" w14:textId="77777777" w:rsidR="00822735" w:rsidRDefault="00822735">
      <w:pPr>
        <w:spacing w:before="100" w:after="100" w:line="560" w:lineRule="exact"/>
        <w:ind w:firstLineChars="200" w:firstLine="640"/>
        <w:jc w:val="left"/>
        <w:rPr>
          <w:rFonts w:ascii="黑体" w:eastAsia="黑体" w:hAnsi="宋体" w:cs="黑体" w:hint="eastAsia"/>
          <w:sz w:val="32"/>
          <w:szCs w:val="32"/>
        </w:rPr>
      </w:pPr>
    </w:p>
    <w:p w14:paraId="74890F5C" w14:textId="77777777" w:rsidR="00822735" w:rsidRDefault="00000000">
      <w:pPr>
        <w:spacing w:before="100" w:after="100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大赛设置</w:t>
      </w:r>
      <w:r w:rsidRPr="00DC09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文史哲、经管法、教育、艺术</w:t>
      </w:r>
      <w:r>
        <w:rPr>
          <w:rFonts w:ascii="仿宋_GB2312" w:eastAsia="仿宋_GB2312" w:hAnsi="仿宋_GB2312" w:cs="仿宋_GB2312" w:hint="eastAsia"/>
          <w:sz w:val="32"/>
          <w:szCs w:val="32"/>
        </w:rPr>
        <w:t>四个组别，参赛团队结合专业学习深入开展实践，运用专业知识解决具体实践问题，根据学科专业背景及所开展的实践内容合理选择参赛组别。</w:t>
      </w:r>
    </w:p>
    <w:p w14:paraId="491F2193" w14:textId="77777777" w:rsidR="00822735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DC09CB">
        <w:rPr>
          <w:rFonts w:ascii="仿宋_GB2312" w:eastAsia="仿宋_GB2312" w:hAnsi="Times New Roman" w:cs="Times New Roman"/>
          <w:b/>
          <w:bCs/>
          <w:sz w:val="32"/>
          <w:szCs w:val="24"/>
        </w:rPr>
        <w:t>文学、历史学、哲学类项目</w:t>
      </w:r>
      <w:r>
        <w:rPr>
          <w:rFonts w:ascii="仿宋_GB2312" w:eastAsia="仿宋_GB2312" w:hAnsi="Times New Roman" w:cs="Times New Roman"/>
          <w:sz w:val="32"/>
          <w:szCs w:val="24"/>
        </w:rPr>
        <w:t>：聚焦</w:t>
      </w:r>
      <w:r>
        <w:rPr>
          <w:rFonts w:ascii="仿宋_GB2312" w:eastAsia="仿宋_GB2312" w:hAnsi="仿宋_GB2312" w:cs="仿宋_GB2312"/>
          <w:sz w:val="32"/>
          <w:szCs w:val="32"/>
        </w:rPr>
        <w:t>对习近平新时代中国特色社会主义思想的体系化学理化研究阐释、中国道路的学理阐释、马克思主义理论与中国实践研究、中华文化传承创新、数字人文、语言智能、国际传播等有关领域。</w:t>
      </w:r>
    </w:p>
    <w:p w14:paraId="4A57E6A2" w14:textId="77777777" w:rsidR="00822735" w:rsidRDefault="00000000">
      <w:pPr>
        <w:pStyle w:val="2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b w:val="0"/>
          <w:bCs w:val="0"/>
          <w:kern w:val="2"/>
          <w:sz w:val="32"/>
          <w:szCs w:val="32"/>
        </w:rPr>
      </w:pPr>
      <w:r w:rsidRPr="00DC09CB">
        <w:rPr>
          <w:rFonts w:ascii="仿宋_GB2312" w:eastAsia="仿宋_GB2312" w:hAnsi="仿宋_GB2312" w:cs="仿宋_GB2312"/>
          <w:kern w:val="2"/>
          <w:sz w:val="32"/>
          <w:szCs w:val="32"/>
        </w:rPr>
        <w:t>经济学、管理学、法学类</w:t>
      </w:r>
      <w:r w:rsidRPr="00DC09CB">
        <w:rPr>
          <w:rFonts w:ascii="仿宋_GB2312" w:eastAsia="仿宋_GB2312" w:hAnsi="Times New Roman" w:cs="Times New Roman"/>
          <w:sz w:val="32"/>
          <w:szCs w:val="24"/>
        </w:rPr>
        <w:t>项目</w:t>
      </w:r>
      <w:r>
        <w:rPr>
          <w:rFonts w:ascii="仿宋_GB2312" w:eastAsia="仿宋_GB2312" w:hAnsi="Times New Roman" w:cs="Times New Roman"/>
          <w:b w:val="0"/>
          <w:bCs w:val="0"/>
          <w:sz w:val="32"/>
          <w:szCs w:val="24"/>
        </w:rPr>
        <w:t>：</w:t>
      </w:r>
      <w:proofErr w:type="gramStart"/>
      <w:r>
        <w:rPr>
          <w:rFonts w:ascii="仿宋_GB2312" w:eastAsia="仿宋_GB2312" w:hAnsi="Times New Roman" w:cs="Times New Roman"/>
          <w:b w:val="0"/>
          <w:bCs w:val="0"/>
          <w:sz w:val="32"/>
          <w:szCs w:val="24"/>
        </w:rPr>
        <w:t>聚焦</w:t>
      </w:r>
      <w:r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党</w:t>
      </w:r>
      <w:proofErr w:type="gramEnd"/>
      <w:r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的建设、经济发展、国家治理、企业治理、乡村振兴、对外开放、科技创新、法治建设、社会保障、绿色发展、国家安全等有关领域。</w:t>
      </w:r>
    </w:p>
    <w:p w14:paraId="2937B3B6" w14:textId="77777777" w:rsidR="00822735" w:rsidRDefault="00000000">
      <w:pPr>
        <w:pStyle w:val="2"/>
        <w:spacing w:line="560" w:lineRule="exact"/>
        <w:ind w:firstLineChars="200" w:firstLine="640"/>
        <w:rPr>
          <w:rFonts w:ascii="仿宋_GB2312" w:eastAsia="仿宋_GB2312" w:hAnsi="Times New Roman" w:cs="Times New Roman"/>
          <w:b w:val="0"/>
          <w:bCs w:val="0"/>
          <w:sz w:val="32"/>
          <w:szCs w:val="24"/>
        </w:rPr>
      </w:pPr>
      <w:r w:rsidRPr="00DC09CB">
        <w:rPr>
          <w:rFonts w:ascii="仿宋_GB2312" w:eastAsia="仿宋_GB2312" w:hAnsi="仿宋_GB2312" w:cs="仿宋_GB2312"/>
          <w:kern w:val="2"/>
          <w:sz w:val="32"/>
          <w:szCs w:val="32"/>
        </w:rPr>
        <w:t>教育学类</w:t>
      </w:r>
      <w:r w:rsidRPr="00DC09CB">
        <w:rPr>
          <w:rFonts w:ascii="仿宋_GB2312" w:eastAsia="仿宋_GB2312" w:hAnsi="Times New Roman" w:cs="Times New Roman"/>
          <w:sz w:val="32"/>
          <w:szCs w:val="24"/>
        </w:rPr>
        <w:t>项目</w:t>
      </w:r>
      <w:r>
        <w:rPr>
          <w:rFonts w:ascii="仿宋_GB2312" w:eastAsia="仿宋_GB2312" w:hAnsi="Times New Roman" w:cs="Times New Roman"/>
          <w:b w:val="0"/>
          <w:bCs w:val="0"/>
          <w:sz w:val="32"/>
          <w:szCs w:val="24"/>
        </w:rPr>
        <w:t>：聚焦思想政治教育创新、教育综合改革、教育资源</w:t>
      </w:r>
      <w:proofErr w:type="gramStart"/>
      <w:r>
        <w:rPr>
          <w:rFonts w:ascii="仿宋_GB2312" w:eastAsia="仿宋_GB2312" w:hAnsi="Times New Roman" w:cs="Times New Roman"/>
          <w:b w:val="0"/>
          <w:bCs w:val="0"/>
          <w:sz w:val="32"/>
          <w:szCs w:val="24"/>
        </w:rPr>
        <w:t>扩优提质</w:t>
      </w:r>
      <w:proofErr w:type="gramEnd"/>
      <w:r>
        <w:rPr>
          <w:rFonts w:ascii="仿宋_GB2312" w:eastAsia="仿宋_GB2312" w:hAnsi="Times New Roman" w:cs="Times New Roman"/>
          <w:b w:val="0"/>
          <w:bCs w:val="0"/>
          <w:sz w:val="32"/>
          <w:szCs w:val="24"/>
        </w:rPr>
        <w:t>、教师队伍建设、教育数字化与AI赋能、教育国际化等</w:t>
      </w:r>
      <w:r>
        <w:rPr>
          <w:rFonts w:ascii="仿宋_GB2312" w:eastAsia="仿宋_GB2312" w:hAnsi="仿宋_GB2312" w:cs="仿宋_GB2312"/>
          <w:b w:val="0"/>
          <w:bCs w:val="0"/>
          <w:kern w:val="2"/>
          <w:sz w:val="32"/>
          <w:szCs w:val="32"/>
        </w:rPr>
        <w:t>有关领域。</w:t>
      </w:r>
    </w:p>
    <w:p w14:paraId="58F6254E" w14:textId="77777777" w:rsidR="00822735" w:rsidRDefault="0000000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proofErr w:type="gramStart"/>
      <w:r w:rsidRPr="00DC09CB">
        <w:rPr>
          <w:rFonts w:ascii="仿宋_GB2312" w:eastAsia="仿宋_GB2312" w:hAnsi="仿宋_GB2312" w:cs="仿宋_GB2312"/>
          <w:b/>
          <w:bCs/>
          <w:sz w:val="32"/>
          <w:szCs w:val="32"/>
        </w:rPr>
        <w:t>艺术学类</w:t>
      </w:r>
      <w:r w:rsidRPr="00DC09CB">
        <w:rPr>
          <w:rFonts w:ascii="仿宋_GB2312" w:eastAsia="仿宋_GB2312" w:hAnsi="Times New Roman" w:cs="Times New Roman"/>
          <w:b/>
          <w:bCs/>
          <w:sz w:val="32"/>
          <w:szCs w:val="24"/>
        </w:rPr>
        <w:t>项目</w:t>
      </w:r>
      <w:proofErr w:type="gramEnd"/>
      <w:r>
        <w:rPr>
          <w:rFonts w:ascii="仿宋_GB2312" w:eastAsia="仿宋_GB2312" w:hAnsi="Times New Roman" w:cs="Times New Roman"/>
          <w:sz w:val="32"/>
          <w:szCs w:val="24"/>
        </w:rPr>
        <w:t>：聚焦</w:t>
      </w:r>
      <w:r>
        <w:rPr>
          <w:rFonts w:ascii="仿宋_GB2312" w:eastAsia="仿宋_GB2312" w:hAnsi="仿宋_GB2312" w:cs="仿宋_GB2312"/>
          <w:sz w:val="32"/>
          <w:szCs w:val="32"/>
        </w:rPr>
        <w:t>艺术研究、艺术创作、艺术管理、艺术产品制作和营销、艺术表演、艺术治疗、科技与艺术融合发展、美育浸润等领域。</w:t>
      </w:r>
    </w:p>
    <w:p w14:paraId="51315F9D" w14:textId="77777777" w:rsidR="00DC09CB" w:rsidRDefault="00DC09CB" w:rsidP="00DC09CB">
      <w:pPr>
        <w:pStyle w:val="a0"/>
      </w:pPr>
    </w:p>
    <w:p w14:paraId="720D3439" w14:textId="77777777" w:rsidR="00DC09CB" w:rsidRDefault="00DC09CB" w:rsidP="00DC09CB"/>
    <w:p w14:paraId="3D26A80C" w14:textId="77777777" w:rsidR="00DC09CB" w:rsidRDefault="00DC09CB" w:rsidP="00DC09CB">
      <w:pPr>
        <w:pStyle w:val="a0"/>
      </w:pPr>
    </w:p>
    <w:sectPr w:rsidR="00DC0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0F399" w14:textId="77777777" w:rsidR="000A3E2E" w:rsidRDefault="000A3E2E" w:rsidP="00DC09CB">
      <w:r>
        <w:separator/>
      </w:r>
    </w:p>
  </w:endnote>
  <w:endnote w:type="continuationSeparator" w:id="0">
    <w:p w14:paraId="7EB04ACD" w14:textId="77777777" w:rsidR="000A3E2E" w:rsidRDefault="000A3E2E" w:rsidP="00DC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2312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4BE70" w14:textId="77777777" w:rsidR="000A3E2E" w:rsidRDefault="000A3E2E" w:rsidP="00DC09CB">
      <w:r>
        <w:separator/>
      </w:r>
    </w:p>
  </w:footnote>
  <w:footnote w:type="continuationSeparator" w:id="0">
    <w:p w14:paraId="326B2E86" w14:textId="77777777" w:rsidR="000A3E2E" w:rsidRDefault="000A3E2E" w:rsidP="00DC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9320FC"/>
    <w:rsid w:val="000A3E2E"/>
    <w:rsid w:val="002502DB"/>
    <w:rsid w:val="00822735"/>
    <w:rsid w:val="00DC09CB"/>
    <w:rsid w:val="07824CE1"/>
    <w:rsid w:val="5E93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BBB6EB"/>
  <w15:docId w15:val="{1906EB3F-829A-4E0D-9C24-D40E85A7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pPr>
      <w:outlineLvl w:val="1"/>
    </w:pPr>
    <w:rPr>
      <w:rFonts w:ascii="宋体" w:eastAsia="方正楷体_GB2312" w:hAnsi="宋体" w:cs="宋体"/>
      <w:b/>
      <w:bCs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header"/>
    <w:basedOn w:val="a"/>
    <w:link w:val="a5"/>
    <w:rsid w:val="00DC09C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DC09CB"/>
    <w:rPr>
      <w:kern w:val="2"/>
      <w:sz w:val="18"/>
      <w:szCs w:val="18"/>
    </w:rPr>
  </w:style>
  <w:style w:type="paragraph" w:styleId="a6">
    <w:name w:val="footer"/>
    <w:basedOn w:val="a"/>
    <w:link w:val="a7"/>
    <w:rsid w:val="00DC0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DC09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2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580</Characters>
  <Application>Microsoft Office Word</Application>
  <DocSecurity>0</DocSecurity>
  <Lines>32</Lines>
  <Paragraphs>20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景筱斐</dc:creator>
  <cp:lastModifiedBy>用户</cp:lastModifiedBy>
  <cp:revision>2</cp:revision>
  <dcterms:created xsi:type="dcterms:W3CDTF">2025-07-28T01:52:00Z</dcterms:created>
  <dcterms:modified xsi:type="dcterms:W3CDTF">2025-07-31T06:23:00Z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9B2B8D7C02A04470ACA5ABF044C51A99_11</vt:lpwstr>
  </property>
</Properties>
</file>